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E5F0" w14:textId="77777777" w:rsidR="007F7A6E" w:rsidRDefault="007F7A6E" w:rsidP="00C85AC4">
      <w:pPr>
        <w:rPr>
          <w:lang w:val="fr-FR"/>
        </w:rPr>
      </w:pPr>
    </w:p>
    <w:tbl>
      <w:tblPr>
        <w:tblStyle w:val="Grilledutableau"/>
        <w:tblW w:w="0" w:type="auto"/>
        <w:tblLook w:val="04A0" w:firstRow="1" w:lastRow="0" w:firstColumn="1" w:lastColumn="0" w:noHBand="0" w:noVBand="1"/>
      </w:tblPr>
      <w:tblGrid>
        <w:gridCol w:w="2263"/>
        <w:gridCol w:w="6799"/>
      </w:tblGrid>
      <w:tr w:rsidR="00386A9A" w:rsidRPr="00E929E8" w14:paraId="18E61ADE" w14:textId="77777777" w:rsidTr="008E5B72">
        <w:tc>
          <w:tcPr>
            <w:tcW w:w="2263" w:type="dxa"/>
          </w:tcPr>
          <w:p w14:paraId="6A0E29A9" w14:textId="77777777" w:rsidR="00386A9A" w:rsidRDefault="00386A9A" w:rsidP="00C85AC4">
            <w:pPr>
              <w:jc w:val="both"/>
              <w:rPr>
                <w:lang w:val="fr-FR"/>
              </w:rPr>
            </w:pPr>
            <w:r>
              <w:rPr>
                <w:noProof/>
                <w:lang w:val="fr-FR" w:eastAsia="fr-FR"/>
              </w:rPr>
              <w:drawing>
                <wp:inline distT="0" distB="0" distL="0" distR="0" wp14:anchorId="5C9A86F8" wp14:editId="2F38CA5C">
                  <wp:extent cx="1269605" cy="858253"/>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54365" cy="915551"/>
                          </a:xfrm>
                          <a:prstGeom prst="rect">
                            <a:avLst/>
                          </a:prstGeom>
                        </pic:spPr>
                      </pic:pic>
                    </a:graphicData>
                  </a:graphic>
                </wp:inline>
              </w:drawing>
            </w:r>
          </w:p>
        </w:tc>
        <w:tc>
          <w:tcPr>
            <w:tcW w:w="6799" w:type="dxa"/>
          </w:tcPr>
          <w:p w14:paraId="3C6133CD" w14:textId="5BB2B6EC" w:rsidR="00386A9A" w:rsidRPr="007F7A6E" w:rsidRDefault="00386A9A" w:rsidP="00C85AC4">
            <w:pPr>
              <w:jc w:val="center"/>
              <w:rPr>
                <w:sz w:val="36"/>
                <w:szCs w:val="36"/>
                <w:lang w:val="fr-FR"/>
              </w:rPr>
            </w:pPr>
            <w:r w:rsidRPr="007F7A6E">
              <w:rPr>
                <w:sz w:val="36"/>
                <w:szCs w:val="36"/>
                <w:lang w:val="fr-FR"/>
              </w:rPr>
              <w:t xml:space="preserve">Journée </w:t>
            </w:r>
            <w:r w:rsidR="00E929E8">
              <w:rPr>
                <w:sz w:val="36"/>
                <w:szCs w:val="36"/>
                <w:lang w:val="fr-FR"/>
              </w:rPr>
              <w:t xml:space="preserve">Scientifiques </w:t>
            </w:r>
            <w:r w:rsidRPr="007F7A6E">
              <w:rPr>
                <w:sz w:val="36"/>
                <w:szCs w:val="36"/>
                <w:lang w:val="fr-FR"/>
              </w:rPr>
              <w:t>Grands Instruments</w:t>
            </w:r>
          </w:p>
          <w:p w14:paraId="780D1F87" w14:textId="3E714239" w:rsidR="00386A9A" w:rsidRDefault="00E929E8" w:rsidP="00C85AC4">
            <w:pPr>
              <w:jc w:val="center"/>
              <w:rPr>
                <w:sz w:val="28"/>
                <w:szCs w:val="28"/>
                <w:lang w:val="fr-FR"/>
              </w:rPr>
            </w:pPr>
            <w:r>
              <w:rPr>
                <w:sz w:val="28"/>
                <w:szCs w:val="28"/>
                <w:lang w:val="fr-FR"/>
              </w:rPr>
              <w:t>Lundi</w:t>
            </w:r>
            <w:r w:rsidR="00386A9A" w:rsidRPr="007F7A6E">
              <w:rPr>
                <w:sz w:val="28"/>
                <w:szCs w:val="28"/>
                <w:lang w:val="fr-FR"/>
              </w:rPr>
              <w:t xml:space="preserve"> 2 </w:t>
            </w:r>
            <w:r>
              <w:rPr>
                <w:sz w:val="28"/>
                <w:szCs w:val="28"/>
                <w:lang w:val="fr-FR"/>
              </w:rPr>
              <w:t>décembre</w:t>
            </w:r>
            <w:r w:rsidR="00386A9A" w:rsidRPr="007F7A6E">
              <w:rPr>
                <w:sz w:val="28"/>
                <w:szCs w:val="28"/>
                <w:lang w:val="fr-FR"/>
              </w:rPr>
              <w:t xml:space="preserve"> 202</w:t>
            </w:r>
            <w:r>
              <w:rPr>
                <w:sz w:val="28"/>
                <w:szCs w:val="28"/>
                <w:lang w:val="fr-FR"/>
              </w:rPr>
              <w:t>4</w:t>
            </w:r>
          </w:p>
          <w:p w14:paraId="2A7F7900" w14:textId="1F7902E4" w:rsidR="00386A9A" w:rsidRPr="007F7A6E" w:rsidRDefault="00E929E8" w:rsidP="00C85AC4">
            <w:pPr>
              <w:jc w:val="center"/>
              <w:rPr>
                <w:sz w:val="28"/>
                <w:szCs w:val="28"/>
                <w:lang w:val="fr-FR"/>
              </w:rPr>
            </w:pPr>
            <w:r>
              <w:rPr>
                <w:sz w:val="28"/>
                <w:szCs w:val="28"/>
                <w:lang w:val="fr-FR"/>
              </w:rPr>
              <w:t xml:space="preserve">Salle </w:t>
            </w:r>
            <w:r w:rsidR="00386A9A">
              <w:rPr>
                <w:sz w:val="28"/>
                <w:szCs w:val="28"/>
                <w:lang w:val="fr-FR"/>
              </w:rPr>
              <w:t>D420</w:t>
            </w:r>
          </w:p>
          <w:p w14:paraId="7751D1AF" w14:textId="77777777" w:rsidR="00386A9A" w:rsidRDefault="00386A9A" w:rsidP="00C85AC4">
            <w:pPr>
              <w:jc w:val="both"/>
              <w:rPr>
                <w:lang w:val="fr-FR"/>
              </w:rPr>
            </w:pPr>
          </w:p>
        </w:tc>
      </w:tr>
    </w:tbl>
    <w:p w14:paraId="7421FA46" w14:textId="42E8497A" w:rsidR="00E267EB" w:rsidRPr="00AE2B1E" w:rsidRDefault="00E267EB" w:rsidP="00C85AC4">
      <w:pPr>
        <w:rPr>
          <w:sz w:val="24"/>
          <w:szCs w:val="24"/>
        </w:rPr>
      </w:pPr>
    </w:p>
    <w:p w14:paraId="64579A6B" w14:textId="77777777" w:rsidR="001148A8" w:rsidRPr="00AE2B1E" w:rsidRDefault="001148A8" w:rsidP="00C85AC4">
      <w:pPr>
        <w:rPr>
          <w:sz w:val="24"/>
          <w:szCs w:val="24"/>
        </w:rPr>
      </w:pPr>
    </w:p>
    <w:p w14:paraId="20E72582" w14:textId="77777777" w:rsidR="00051ECE" w:rsidRPr="00AE2B1E" w:rsidRDefault="00051ECE" w:rsidP="00AE2B1E">
      <w:pPr>
        <w:jc w:val="center"/>
        <w:outlineLvl w:val="0"/>
        <w:rPr>
          <w:b/>
          <w:sz w:val="24"/>
          <w:szCs w:val="24"/>
          <w:lang w:val="fr-FR"/>
        </w:rPr>
      </w:pPr>
      <w:r w:rsidRPr="00AE2B1E">
        <w:rPr>
          <w:b/>
          <w:sz w:val="24"/>
          <w:szCs w:val="24"/>
          <w:lang w:val="fr-FR"/>
        </w:rPr>
        <w:t>Programme</w:t>
      </w:r>
    </w:p>
    <w:p w14:paraId="5E96A53F" w14:textId="77777777" w:rsidR="00051ECE" w:rsidRPr="00AE2B1E" w:rsidRDefault="00051ECE" w:rsidP="00C85AC4">
      <w:pPr>
        <w:rPr>
          <w:sz w:val="24"/>
          <w:szCs w:val="24"/>
          <w:lang w:val="fr-FR"/>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696"/>
        <w:gridCol w:w="7366"/>
      </w:tblGrid>
      <w:tr w:rsidR="007F7A6E" w:rsidRPr="004F28AB" w14:paraId="614E291E" w14:textId="77777777" w:rsidTr="00EA64FD">
        <w:tc>
          <w:tcPr>
            <w:tcW w:w="1696" w:type="dxa"/>
            <w:tcBorders>
              <w:top w:val="dashSmallGap" w:sz="8" w:space="0" w:color="auto"/>
              <w:bottom w:val="nil"/>
              <w:right w:val="nil"/>
            </w:tcBorders>
          </w:tcPr>
          <w:p w14:paraId="544E447E" w14:textId="77777777" w:rsidR="007F7A6E" w:rsidRPr="00AE2B1E" w:rsidRDefault="007F7A6E" w:rsidP="00C85AC4">
            <w:pPr>
              <w:jc w:val="both"/>
              <w:rPr>
                <w:rFonts w:cstheme="minorHAnsi"/>
                <w:sz w:val="24"/>
                <w:szCs w:val="24"/>
              </w:rPr>
            </w:pPr>
            <w:r w:rsidRPr="00AE2B1E">
              <w:rPr>
                <w:rFonts w:cstheme="minorHAnsi"/>
                <w:sz w:val="24"/>
                <w:szCs w:val="24"/>
              </w:rPr>
              <w:t>09h00 – 09h25</w:t>
            </w:r>
          </w:p>
        </w:tc>
        <w:tc>
          <w:tcPr>
            <w:tcW w:w="7366" w:type="dxa"/>
            <w:tcBorders>
              <w:top w:val="dashSmallGap" w:sz="8" w:space="0" w:color="auto"/>
              <w:left w:val="nil"/>
              <w:bottom w:val="nil"/>
            </w:tcBorders>
          </w:tcPr>
          <w:p w14:paraId="59A6711C" w14:textId="77777777" w:rsidR="007F7A6E" w:rsidRPr="00AE2B1E" w:rsidRDefault="000001DD" w:rsidP="00C85AC4">
            <w:pPr>
              <w:jc w:val="both"/>
              <w:rPr>
                <w:rFonts w:cstheme="minorHAnsi"/>
                <w:sz w:val="24"/>
                <w:szCs w:val="24"/>
                <w:lang w:val="fr-FR"/>
              </w:rPr>
            </w:pPr>
            <w:r w:rsidRPr="00AE2B1E">
              <w:rPr>
                <w:rFonts w:cstheme="minorHAnsi"/>
                <w:sz w:val="24"/>
                <w:szCs w:val="24"/>
                <w:lang w:val="fr-FR"/>
              </w:rPr>
              <w:t xml:space="preserve">Accueil des </w:t>
            </w:r>
            <w:proofErr w:type="spellStart"/>
            <w:r w:rsidRPr="00AE2B1E">
              <w:rPr>
                <w:rFonts w:cstheme="minorHAnsi"/>
                <w:sz w:val="24"/>
                <w:szCs w:val="24"/>
                <w:lang w:val="fr-FR"/>
              </w:rPr>
              <w:t>participant.</w:t>
            </w:r>
            <w:proofErr w:type="gramStart"/>
            <w:r w:rsidRPr="00AE2B1E">
              <w:rPr>
                <w:rFonts w:cstheme="minorHAnsi"/>
                <w:sz w:val="24"/>
                <w:szCs w:val="24"/>
                <w:lang w:val="fr-FR"/>
              </w:rPr>
              <w:t>e.</w:t>
            </w:r>
            <w:r w:rsidR="007F7A6E" w:rsidRPr="00AE2B1E">
              <w:rPr>
                <w:rFonts w:cstheme="minorHAnsi"/>
                <w:sz w:val="24"/>
                <w:szCs w:val="24"/>
                <w:lang w:val="fr-FR"/>
              </w:rPr>
              <w:t>s</w:t>
            </w:r>
            <w:proofErr w:type="spellEnd"/>
            <w:proofErr w:type="gramEnd"/>
          </w:p>
        </w:tc>
      </w:tr>
      <w:tr w:rsidR="007F7A6E" w:rsidRPr="00AE2B1E" w14:paraId="46CE6C41" w14:textId="77777777" w:rsidTr="00EA64FD">
        <w:tc>
          <w:tcPr>
            <w:tcW w:w="1696" w:type="dxa"/>
            <w:tcBorders>
              <w:top w:val="nil"/>
              <w:bottom w:val="dashSmallGap" w:sz="8" w:space="0" w:color="auto"/>
              <w:right w:val="nil"/>
            </w:tcBorders>
          </w:tcPr>
          <w:p w14:paraId="0E8C5DF6" w14:textId="77777777" w:rsidR="007F7A6E" w:rsidRPr="00AE2B1E" w:rsidRDefault="007F7A6E" w:rsidP="00C85AC4">
            <w:pPr>
              <w:jc w:val="both"/>
              <w:rPr>
                <w:rFonts w:cstheme="minorHAnsi"/>
                <w:sz w:val="24"/>
                <w:szCs w:val="24"/>
              </w:rPr>
            </w:pPr>
            <w:r w:rsidRPr="00AE2B1E">
              <w:rPr>
                <w:rFonts w:cstheme="minorHAnsi"/>
                <w:sz w:val="24"/>
                <w:szCs w:val="24"/>
              </w:rPr>
              <w:t>09h25 – 09h30</w:t>
            </w:r>
          </w:p>
        </w:tc>
        <w:tc>
          <w:tcPr>
            <w:tcW w:w="7366" w:type="dxa"/>
            <w:tcBorders>
              <w:top w:val="nil"/>
              <w:left w:val="nil"/>
              <w:bottom w:val="dashSmallGap" w:sz="8" w:space="0" w:color="auto"/>
            </w:tcBorders>
          </w:tcPr>
          <w:p w14:paraId="39FD55B9" w14:textId="77777777" w:rsidR="007F7A6E" w:rsidRPr="00AE2B1E" w:rsidRDefault="007F7A6E" w:rsidP="00C85AC4">
            <w:pPr>
              <w:jc w:val="both"/>
              <w:rPr>
                <w:rFonts w:cstheme="minorHAnsi"/>
                <w:sz w:val="24"/>
                <w:szCs w:val="24"/>
              </w:rPr>
            </w:pPr>
            <w:r w:rsidRPr="00AE2B1E">
              <w:rPr>
                <w:rFonts w:cstheme="minorHAnsi"/>
                <w:sz w:val="24"/>
                <w:szCs w:val="24"/>
              </w:rPr>
              <w:t>Introduction</w:t>
            </w:r>
          </w:p>
        </w:tc>
      </w:tr>
      <w:tr w:rsidR="007F7A6E" w:rsidRPr="00AE2B1E" w14:paraId="75BD41FD" w14:textId="77777777" w:rsidTr="00A952FE">
        <w:tc>
          <w:tcPr>
            <w:tcW w:w="1696" w:type="dxa"/>
            <w:tcBorders>
              <w:top w:val="dashSmallGap" w:sz="8" w:space="0" w:color="auto"/>
              <w:bottom w:val="nil"/>
              <w:right w:val="nil"/>
            </w:tcBorders>
          </w:tcPr>
          <w:p w14:paraId="781BCF7A" w14:textId="77777777" w:rsidR="007F7A6E" w:rsidRPr="00AE2B1E" w:rsidRDefault="007F7A6E" w:rsidP="00C85AC4">
            <w:pPr>
              <w:jc w:val="both"/>
              <w:rPr>
                <w:rFonts w:cstheme="minorHAnsi"/>
                <w:sz w:val="24"/>
                <w:szCs w:val="24"/>
              </w:rPr>
            </w:pPr>
            <w:r w:rsidRPr="00AE2B1E">
              <w:rPr>
                <w:rFonts w:cstheme="minorHAnsi"/>
                <w:sz w:val="24"/>
                <w:szCs w:val="24"/>
              </w:rPr>
              <w:t>09h30 – 10h</w:t>
            </w:r>
            <w:r w:rsidR="00051ECE" w:rsidRPr="00AE2B1E">
              <w:rPr>
                <w:rFonts w:cstheme="minorHAnsi"/>
                <w:sz w:val="24"/>
                <w:szCs w:val="24"/>
              </w:rPr>
              <w:t>10</w:t>
            </w:r>
          </w:p>
        </w:tc>
        <w:tc>
          <w:tcPr>
            <w:tcW w:w="7366" w:type="dxa"/>
            <w:tcBorders>
              <w:top w:val="dashSmallGap" w:sz="8" w:space="0" w:color="auto"/>
              <w:left w:val="nil"/>
              <w:bottom w:val="nil"/>
            </w:tcBorders>
          </w:tcPr>
          <w:p w14:paraId="5DF381AA" w14:textId="24767FC2" w:rsidR="007F7A6E" w:rsidRPr="00AE2B1E" w:rsidRDefault="002D3948" w:rsidP="00C85AC4">
            <w:pPr>
              <w:jc w:val="both"/>
              <w:rPr>
                <w:rFonts w:cstheme="minorHAnsi"/>
                <w:sz w:val="24"/>
                <w:szCs w:val="24"/>
                <w:lang w:val="fr-FR"/>
              </w:rPr>
            </w:pPr>
            <w:r w:rsidRPr="00AE2B1E">
              <w:rPr>
                <w:rFonts w:cstheme="minorHAnsi"/>
                <w:b/>
                <w:sz w:val="24"/>
                <w:szCs w:val="24"/>
                <w:lang w:val="fr-FR"/>
              </w:rPr>
              <w:t xml:space="preserve">Andrea </w:t>
            </w:r>
            <w:proofErr w:type="spellStart"/>
            <w:r w:rsidRPr="00AE2B1E">
              <w:rPr>
                <w:rFonts w:cstheme="minorHAnsi"/>
                <w:b/>
                <w:sz w:val="24"/>
                <w:szCs w:val="24"/>
                <w:lang w:val="fr-FR"/>
              </w:rPr>
              <w:t>Perruchi</w:t>
            </w:r>
            <w:proofErr w:type="spellEnd"/>
            <w:r w:rsidR="007F7A6E" w:rsidRPr="00AE2B1E">
              <w:rPr>
                <w:rFonts w:cstheme="minorHAnsi"/>
                <w:sz w:val="24"/>
                <w:szCs w:val="24"/>
                <w:lang w:val="fr-FR"/>
              </w:rPr>
              <w:t xml:space="preserve"> (</w:t>
            </w:r>
            <w:r w:rsidR="0032467C" w:rsidRPr="00AE2B1E">
              <w:rPr>
                <w:rFonts w:cstheme="minorHAnsi"/>
                <w:sz w:val="24"/>
                <w:szCs w:val="24"/>
                <w:lang w:val="fr-FR"/>
              </w:rPr>
              <w:t>Fermi</w:t>
            </w:r>
            <w:r w:rsidR="00A81C5C" w:rsidRPr="00AE2B1E">
              <w:rPr>
                <w:rFonts w:cstheme="minorHAnsi"/>
                <w:sz w:val="24"/>
                <w:szCs w:val="24"/>
                <w:lang w:val="fr-FR"/>
              </w:rPr>
              <w:t>,</w:t>
            </w:r>
            <w:r w:rsidR="00A81C5C" w:rsidRPr="00AE2B1E">
              <w:rPr>
                <w:sz w:val="24"/>
                <w:szCs w:val="24"/>
                <w:lang w:val="fr-FR"/>
              </w:rPr>
              <w:t xml:space="preserve"> </w:t>
            </w:r>
            <w:proofErr w:type="spellStart"/>
            <w:r w:rsidR="00A81C5C" w:rsidRPr="00AE2B1E">
              <w:rPr>
                <w:sz w:val="24"/>
                <w:szCs w:val="24"/>
                <w:lang w:val="fr-FR"/>
              </w:rPr>
              <w:t>Elettra-Sincrotrone</w:t>
            </w:r>
            <w:proofErr w:type="spellEnd"/>
            <w:r w:rsidR="00A81C5C" w:rsidRPr="00AE2B1E">
              <w:rPr>
                <w:sz w:val="24"/>
                <w:szCs w:val="24"/>
                <w:lang w:val="fr-FR"/>
              </w:rPr>
              <w:t xml:space="preserve"> Trieste, </w:t>
            </w:r>
            <w:proofErr w:type="spellStart"/>
            <w:r w:rsidR="00A81C5C" w:rsidRPr="00AE2B1E">
              <w:rPr>
                <w:sz w:val="24"/>
                <w:szCs w:val="24"/>
                <w:lang w:val="fr-FR"/>
              </w:rPr>
              <w:t>Italy</w:t>
            </w:r>
            <w:proofErr w:type="spellEnd"/>
            <w:r w:rsidR="007F7A6E" w:rsidRPr="00AE2B1E">
              <w:rPr>
                <w:rFonts w:cstheme="minorHAnsi"/>
                <w:sz w:val="24"/>
                <w:szCs w:val="24"/>
                <w:lang w:val="fr-FR"/>
              </w:rPr>
              <w:t>)</w:t>
            </w:r>
          </w:p>
          <w:p w14:paraId="61C24AD2" w14:textId="403CFBED" w:rsidR="007F7A6E" w:rsidRPr="00AE2B1E" w:rsidRDefault="007F7A6E" w:rsidP="00C85AC4">
            <w:pPr>
              <w:autoSpaceDE w:val="0"/>
              <w:autoSpaceDN w:val="0"/>
              <w:adjustRightInd w:val="0"/>
              <w:jc w:val="both"/>
              <w:rPr>
                <w:rFonts w:cstheme="minorHAnsi"/>
                <w:i/>
                <w:sz w:val="24"/>
                <w:szCs w:val="24"/>
              </w:rPr>
            </w:pPr>
            <w:r w:rsidRPr="00AE2B1E">
              <w:rPr>
                <w:rFonts w:cstheme="minorHAnsi"/>
                <w:i/>
                <w:sz w:val="24"/>
                <w:szCs w:val="24"/>
              </w:rPr>
              <w:t>“</w:t>
            </w:r>
            <w:r w:rsidR="0016440B" w:rsidRPr="00AE2B1E">
              <w:rPr>
                <w:rFonts w:cstheme="minorHAnsi"/>
                <w:i/>
                <w:sz w:val="24"/>
                <w:szCs w:val="24"/>
              </w:rPr>
              <w:t xml:space="preserve">Terahertz nonlinear and ultrafast studies at </w:t>
            </w:r>
            <w:proofErr w:type="spellStart"/>
            <w:r w:rsidR="0016440B" w:rsidRPr="00AE2B1E">
              <w:rPr>
                <w:rFonts w:cstheme="minorHAnsi"/>
                <w:i/>
                <w:sz w:val="24"/>
                <w:szCs w:val="24"/>
              </w:rPr>
              <w:t>TeraFERMI</w:t>
            </w:r>
            <w:proofErr w:type="spellEnd"/>
            <w:r w:rsidRPr="00AE2B1E">
              <w:rPr>
                <w:rFonts w:cstheme="minorHAnsi"/>
                <w:i/>
                <w:sz w:val="24"/>
                <w:szCs w:val="24"/>
              </w:rPr>
              <w:t>”</w:t>
            </w:r>
          </w:p>
        </w:tc>
      </w:tr>
      <w:tr w:rsidR="007F7A6E" w:rsidRPr="00AE2B1E" w14:paraId="44EA11AA" w14:textId="77777777" w:rsidTr="00A952FE">
        <w:tc>
          <w:tcPr>
            <w:tcW w:w="1696" w:type="dxa"/>
            <w:tcBorders>
              <w:top w:val="nil"/>
              <w:bottom w:val="nil"/>
              <w:right w:val="nil"/>
            </w:tcBorders>
          </w:tcPr>
          <w:p w14:paraId="78996FBB" w14:textId="77777777" w:rsidR="007F7A6E" w:rsidRPr="00AE2B1E" w:rsidRDefault="007F7A6E" w:rsidP="00C85AC4">
            <w:pPr>
              <w:jc w:val="both"/>
              <w:rPr>
                <w:rFonts w:cstheme="minorHAnsi"/>
                <w:sz w:val="24"/>
                <w:szCs w:val="24"/>
              </w:rPr>
            </w:pPr>
            <w:r w:rsidRPr="00AE2B1E">
              <w:rPr>
                <w:rFonts w:cstheme="minorHAnsi"/>
                <w:sz w:val="24"/>
                <w:szCs w:val="24"/>
              </w:rPr>
              <w:t>10h1</w:t>
            </w:r>
            <w:r w:rsidR="00051ECE" w:rsidRPr="00AE2B1E">
              <w:rPr>
                <w:rFonts w:cstheme="minorHAnsi"/>
                <w:sz w:val="24"/>
                <w:szCs w:val="24"/>
              </w:rPr>
              <w:t>0</w:t>
            </w:r>
            <w:r w:rsidRPr="00AE2B1E">
              <w:rPr>
                <w:rFonts w:cstheme="minorHAnsi"/>
                <w:sz w:val="24"/>
                <w:szCs w:val="24"/>
              </w:rPr>
              <w:t xml:space="preserve"> – 1</w:t>
            </w:r>
            <w:r w:rsidR="00051ECE" w:rsidRPr="00AE2B1E">
              <w:rPr>
                <w:rFonts w:cstheme="minorHAnsi"/>
                <w:sz w:val="24"/>
                <w:szCs w:val="24"/>
              </w:rPr>
              <w:t>0h35</w:t>
            </w:r>
          </w:p>
        </w:tc>
        <w:tc>
          <w:tcPr>
            <w:tcW w:w="7366" w:type="dxa"/>
            <w:tcBorders>
              <w:top w:val="nil"/>
              <w:left w:val="nil"/>
              <w:bottom w:val="nil"/>
            </w:tcBorders>
          </w:tcPr>
          <w:p w14:paraId="31605DA2" w14:textId="0A2930D4" w:rsidR="007F7A6E" w:rsidRPr="00AE2B1E" w:rsidRDefault="0032467C" w:rsidP="00C85AC4">
            <w:pPr>
              <w:autoSpaceDE w:val="0"/>
              <w:autoSpaceDN w:val="0"/>
              <w:adjustRightInd w:val="0"/>
              <w:jc w:val="both"/>
              <w:rPr>
                <w:rFonts w:cstheme="minorHAnsi"/>
                <w:sz w:val="24"/>
                <w:szCs w:val="24"/>
              </w:rPr>
            </w:pPr>
            <w:r w:rsidRPr="00AE2B1E">
              <w:rPr>
                <w:rFonts w:cstheme="minorHAnsi"/>
                <w:b/>
                <w:sz w:val="24"/>
                <w:szCs w:val="24"/>
              </w:rPr>
              <w:t xml:space="preserve">Hester Blommaert </w:t>
            </w:r>
            <w:r w:rsidR="007F7A6E" w:rsidRPr="00AE2B1E">
              <w:rPr>
                <w:rFonts w:cstheme="minorHAnsi"/>
                <w:sz w:val="24"/>
                <w:szCs w:val="24"/>
              </w:rPr>
              <w:t>(</w:t>
            </w:r>
            <w:proofErr w:type="spellStart"/>
            <w:r w:rsidR="00051ECE" w:rsidRPr="00AE2B1E">
              <w:rPr>
                <w:rFonts w:cstheme="minorHAnsi"/>
                <w:sz w:val="24"/>
                <w:szCs w:val="24"/>
              </w:rPr>
              <w:t>Institut</w:t>
            </w:r>
            <w:proofErr w:type="spellEnd"/>
            <w:r w:rsidR="00051ECE" w:rsidRPr="00AE2B1E">
              <w:rPr>
                <w:rFonts w:cstheme="minorHAnsi"/>
                <w:sz w:val="24"/>
                <w:szCs w:val="24"/>
              </w:rPr>
              <w:t xml:space="preserve"> </w:t>
            </w:r>
            <w:proofErr w:type="spellStart"/>
            <w:r w:rsidR="00051ECE" w:rsidRPr="00AE2B1E">
              <w:rPr>
                <w:rFonts w:cstheme="minorHAnsi"/>
                <w:sz w:val="24"/>
                <w:szCs w:val="24"/>
              </w:rPr>
              <w:t>Néel</w:t>
            </w:r>
            <w:proofErr w:type="spellEnd"/>
            <w:r w:rsidR="007F7A6E" w:rsidRPr="00AE2B1E">
              <w:rPr>
                <w:rFonts w:cstheme="minorHAnsi"/>
                <w:sz w:val="24"/>
                <w:szCs w:val="24"/>
              </w:rPr>
              <w:t>)</w:t>
            </w:r>
          </w:p>
          <w:p w14:paraId="58F4DDB3" w14:textId="5ABB02A2" w:rsidR="007F7A6E" w:rsidRPr="00AE2B1E" w:rsidRDefault="007F7A6E" w:rsidP="00C85AC4">
            <w:pPr>
              <w:autoSpaceDE w:val="0"/>
              <w:autoSpaceDN w:val="0"/>
              <w:adjustRightInd w:val="0"/>
              <w:jc w:val="both"/>
              <w:rPr>
                <w:rFonts w:cstheme="minorHAnsi"/>
                <w:i/>
                <w:sz w:val="24"/>
                <w:szCs w:val="24"/>
              </w:rPr>
            </w:pPr>
            <w:r w:rsidRPr="00AE2B1E">
              <w:rPr>
                <w:rFonts w:cstheme="minorHAnsi"/>
                <w:i/>
                <w:sz w:val="24"/>
                <w:szCs w:val="24"/>
              </w:rPr>
              <w:t>“</w:t>
            </w:r>
            <w:r w:rsidR="0016440B" w:rsidRPr="00AE2B1E">
              <w:rPr>
                <w:rFonts w:cstheme="minorHAnsi"/>
                <w:i/>
                <w:sz w:val="24"/>
                <w:szCs w:val="24"/>
              </w:rPr>
              <w:t>Gold complexes as chemotherapeutic agents: HERFD-XAS as a tool to study their biotransformation in human cancer cells</w:t>
            </w:r>
            <w:r w:rsidRPr="00AE2B1E">
              <w:rPr>
                <w:rFonts w:cstheme="minorHAnsi"/>
                <w:i/>
                <w:sz w:val="24"/>
                <w:szCs w:val="24"/>
              </w:rPr>
              <w:t>”</w:t>
            </w:r>
          </w:p>
        </w:tc>
      </w:tr>
      <w:tr w:rsidR="007F7A6E" w:rsidRPr="00AE2B1E" w14:paraId="1B1A78D7" w14:textId="77777777" w:rsidTr="00A952FE">
        <w:tc>
          <w:tcPr>
            <w:tcW w:w="1696" w:type="dxa"/>
            <w:tcBorders>
              <w:top w:val="nil"/>
              <w:bottom w:val="dashSmallGap" w:sz="8" w:space="0" w:color="auto"/>
              <w:right w:val="nil"/>
            </w:tcBorders>
          </w:tcPr>
          <w:p w14:paraId="62B48757" w14:textId="77777777" w:rsidR="007F7A6E" w:rsidRPr="00AE2B1E" w:rsidRDefault="007F7A6E" w:rsidP="00C85AC4">
            <w:pPr>
              <w:jc w:val="both"/>
              <w:rPr>
                <w:rFonts w:cstheme="minorHAnsi"/>
                <w:sz w:val="24"/>
                <w:szCs w:val="24"/>
              </w:rPr>
            </w:pPr>
            <w:r w:rsidRPr="00AE2B1E">
              <w:rPr>
                <w:rFonts w:cstheme="minorHAnsi"/>
                <w:sz w:val="24"/>
                <w:szCs w:val="24"/>
              </w:rPr>
              <w:t>1</w:t>
            </w:r>
            <w:r w:rsidR="00051ECE" w:rsidRPr="00AE2B1E">
              <w:rPr>
                <w:rFonts w:cstheme="minorHAnsi"/>
                <w:sz w:val="24"/>
                <w:szCs w:val="24"/>
              </w:rPr>
              <w:t>0h3</w:t>
            </w:r>
            <w:r w:rsidRPr="00AE2B1E">
              <w:rPr>
                <w:rFonts w:cstheme="minorHAnsi"/>
                <w:sz w:val="24"/>
                <w:szCs w:val="24"/>
              </w:rPr>
              <w:t xml:space="preserve">5 – </w:t>
            </w:r>
            <w:r w:rsidR="003C7746" w:rsidRPr="00AE2B1E">
              <w:rPr>
                <w:rFonts w:cstheme="minorHAnsi"/>
                <w:sz w:val="24"/>
                <w:szCs w:val="24"/>
              </w:rPr>
              <w:t>11h00</w:t>
            </w:r>
          </w:p>
        </w:tc>
        <w:tc>
          <w:tcPr>
            <w:tcW w:w="7366" w:type="dxa"/>
            <w:tcBorders>
              <w:top w:val="nil"/>
              <w:left w:val="nil"/>
              <w:bottom w:val="dashSmallGap" w:sz="8" w:space="0" w:color="auto"/>
            </w:tcBorders>
          </w:tcPr>
          <w:p w14:paraId="42B8F39D" w14:textId="1B198895" w:rsidR="003C7746" w:rsidRPr="00AE2B1E" w:rsidRDefault="0032467C" w:rsidP="00C85AC4">
            <w:pPr>
              <w:autoSpaceDE w:val="0"/>
              <w:autoSpaceDN w:val="0"/>
              <w:adjustRightInd w:val="0"/>
              <w:jc w:val="both"/>
              <w:rPr>
                <w:rFonts w:cstheme="minorHAnsi"/>
                <w:sz w:val="24"/>
                <w:szCs w:val="24"/>
              </w:rPr>
            </w:pPr>
            <w:r w:rsidRPr="00AE2B1E">
              <w:rPr>
                <w:rFonts w:cstheme="minorHAnsi"/>
                <w:b/>
                <w:sz w:val="24"/>
                <w:szCs w:val="24"/>
              </w:rPr>
              <w:t xml:space="preserve">Arthur </w:t>
            </w:r>
            <w:proofErr w:type="spellStart"/>
            <w:r w:rsidRPr="00AE2B1E">
              <w:rPr>
                <w:rFonts w:cstheme="minorHAnsi"/>
                <w:b/>
                <w:sz w:val="24"/>
                <w:szCs w:val="24"/>
              </w:rPr>
              <w:t>Thalarmin</w:t>
            </w:r>
            <w:proofErr w:type="spellEnd"/>
            <w:r w:rsidR="003C7746" w:rsidRPr="00AE2B1E">
              <w:rPr>
                <w:rFonts w:cstheme="minorHAnsi"/>
                <w:sz w:val="24"/>
                <w:szCs w:val="24"/>
              </w:rPr>
              <w:t xml:space="preserve"> (</w:t>
            </w:r>
            <w:proofErr w:type="spellStart"/>
            <w:r w:rsidR="003C7746" w:rsidRPr="00AE2B1E">
              <w:rPr>
                <w:rFonts w:cstheme="minorHAnsi"/>
                <w:sz w:val="24"/>
                <w:szCs w:val="24"/>
              </w:rPr>
              <w:t>Institut</w:t>
            </w:r>
            <w:proofErr w:type="spellEnd"/>
            <w:r w:rsidR="003C7746" w:rsidRPr="00AE2B1E">
              <w:rPr>
                <w:rFonts w:cstheme="minorHAnsi"/>
                <w:sz w:val="24"/>
                <w:szCs w:val="24"/>
              </w:rPr>
              <w:t xml:space="preserve"> </w:t>
            </w:r>
            <w:proofErr w:type="spellStart"/>
            <w:r w:rsidR="003C7746" w:rsidRPr="00AE2B1E">
              <w:rPr>
                <w:rFonts w:cstheme="minorHAnsi"/>
                <w:sz w:val="24"/>
                <w:szCs w:val="24"/>
              </w:rPr>
              <w:t>Néel</w:t>
            </w:r>
            <w:proofErr w:type="spellEnd"/>
            <w:r w:rsidR="003C7746" w:rsidRPr="00AE2B1E">
              <w:rPr>
                <w:rFonts w:cstheme="minorHAnsi"/>
                <w:sz w:val="24"/>
                <w:szCs w:val="24"/>
              </w:rPr>
              <w:t>)</w:t>
            </w:r>
          </w:p>
          <w:p w14:paraId="4C66B429" w14:textId="350340FF" w:rsidR="007F7A6E" w:rsidRPr="00AE2B1E" w:rsidRDefault="003C7746" w:rsidP="00C85AC4">
            <w:pPr>
              <w:autoSpaceDE w:val="0"/>
              <w:autoSpaceDN w:val="0"/>
              <w:adjustRightInd w:val="0"/>
              <w:jc w:val="both"/>
              <w:rPr>
                <w:rFonts w:cstheme="minorHAnsi"/>
                <w:sz w:val="24"/>
                <w:szCs w:val="24"/>
              </w:rPr>
            </w:pPr>
            <w:r w:rsidRPr="00AE2B1E">
              <w:rPr>
                <w:rFonts w:cstheme="minorHAnsi"/>
                <w:i/>
                <w:sz w:val="24"/>
                <w:szCs w:val="24"/>
              </w:rPr>
              <w:t>“</w:t>
            </w:r>
            <w:r w:rsidR="009A0EE6" w:rsidRPr="00AE2B1E">
              <w:rPr>
                <w:rFonts w:cstheme="minorHAnsi"/>
                <w:i/>
                <w:sz w:val="24"/>
                <w:szCs w:val="24"/>
              </w:rPr>
              <w:t xml:space="preserve">Searching for axions from the galactic dark matter halo with </w:t>
            </w:r>
            <w:proofErr w:type="spellStart"/>
            <w:r w:rsidR="009A0EE6" w:rsidRPr="00AE2B1E">
              <w:rPr>
                <w:rFonts w:cstheme="minorHAnsi"/>
                <w:i/>
                <w:sz w:val="24"/>
                <w:szCs w:val="24"/>
              </w:rPr>
              <w:t>haloscopes</w:t>
            </w:r>
            <w:proofErr w:type="spellEnd"/>
            <w:r w:rsidRPr="00AE2B1E">
              <w:rPr>
                <w:rFonts w:cstheme="minorHAnsi"/>
                <w:i/>
                <w:sz w:val="24"/>
                <w:szCs w:val="24"/>
              </w:rPr>
              <w:t>”</w:t>
            </w:r>
          </w:p>
        </w:tc>
      </w:tr>
      <w:tr w:rsidR="003C7746" w:rsidRPr="00AE2B1E" w14:paraId="78B87516" w14:textId="77777777" w:rsidTr="00EA64FD">
        <w:tc>
          <w:tcPr>
            <w:tcW w:w="1696" w:type="dxa"/>
            <w:tcBorders>
              <w:top w:val="dashSmallGap" w:sz="8" w:space="0" w:color="auto"/>
              <w:bottom w:val="dashSmallGap" w:sz="8" w:space="0" w:color="auto"/>
              <w:right w:val="nil"/>
            </w:tcBorders>
          </w:tcPr>
          <w:p w14:paraId="619A91D1" w14:textId="0BD2E4FE" w:rsidR="003C7746" w:rsidRPr="00AE2B1E" w:rsidRDefault="003C7746" w:rsidP="00C85AC4">
            <w:pPr>
              <w:jc w:val="both"/>
              <w:rPr>
                <w:rFonts w:cstheme="minorHAnsi"/>
                <w:sz w:val="24"/>
                <w:szCs w:val="24"/>
              </w:rPr>
            </w:pPr>
            <w:r w:rsidRPr="00AE2B1E">
              <w:rPr>
                <w:rFonts w:cstheme="minorHAnsi"/>
                <w:sz w:val="24"/>
                <w:szCs w:val="24"/>
              </w:rPr>
              <w:t>11h00 – 11h25</w:t>
            </w:r>
          </w:p>
        </w:tc>
        <w:tc>
          <w:tcPr>
            <w:tcW w:w="7366" w:type="dxa"/>
            <w:tcBorders>
              <w:top w:val="dashSmallGap" w:sz="8" w:space="0" w:color="auto"/>
              <w:left w:val="nil"/>
              <w:bottom w:val="dashSmallGap" w:sz="8" w:space="0" w:color="auto"/>
            </w:tcBorders>
          </w:tcPr>
          <w:p w14:paraId="01D8E43C" w14:textId="77777777" w:rsidR="003C7746" w:rsidRPr="00AE2B1E" w:rsidRDefault="003C7746" w:rsidP="00C85AC4">
            <w:pPr>
              <w:jc w:val="both"/>
              <w:rPr>
                <w:rFonts w:cstheme="minorHAnsi"/>
                <w:sz w:val="24"/>
                <w:szCs w:val="24"/>
              </w:rPr>
            </w:pPr>
            <w:r w:rsidRPr="00AE2B1E">
              <w:rPr>
                <w:rFonts w:cstheme="minorHAnsi"/>
                <w:sz w:val="24"/>
                <w:szCs w:val="24"/>
                <w:lang w:val="fr-FR"/>
              </w:rPr>
              <w:t>Pause</w:t>
            </w:r>
          </w:p>
        </w:tc>
      </w:tr>
      <w:tr w:rsidR="003C7746" w:rsidRPr="00AE2B1E" w14:paraId="5D59F577" w14:textId="77777777" w:rsidTr="00EA64FD">
        <w:tc>
          <w:tcPr>
            <w:tcW w:w="1696" w:type="dxa"/>
            <w:tcBorders>
              <w:top w:val="nil"/>
              <w:bottom w:val="nil"/>
              <w:right w:val="nil"/>
            </w:tcBorders>
          </w:tcPr>
          <w:p w14:paraId="5770BC0A" w14:textId="77777777" w:rsidR="003C7746" w:rsidRPr="00AE2B1E" w:rsidRDefault="003C7746" w:rsidP="00C85AC4">
            <w:pPr>
              <w:jc w:val="both"/>
              <w:rPr>
                <w:rFonts w:cstheme="minorHAnsi"/>
                <w:sz w:val="24"/>
                <w:szCs w:val="24"/>
              </w:rPr>
            </w:pPr>
            <w:r w:rsidRPr="00AE2B1E">
              <w:rPr>
                <w:rFonts w:cstheme="minorHAnsi"/>
                <w:sz w:val="24"/>
                <w:szCs w:val="24"/>
              </w:rPr>
              <w:t>11h25 – 12h05</w:t>
            </w:r>
          </w:p>
        </w:tc>
        <w:tc>
          <w:tcPr>
            <w:tcW w:w="7366" w:type="dxa"/>
            <w:tcBorders>
              <w:top w:val="nil"/>
              <w:left w:val="nil"/>
              <w:bottom w:val="nil"/>
            </w:tcBorders>
          </w:tcPr>
          <w:p w14:paraId="1AEA9D88" w14:textId="1E5C93B1" w:rsidR="003C7746" w:rsidRPr="00AE2B1E" w:rsidRDefault="0032467C" w:rsidP="00C85AC4">
            <w:pPr>
              <w:autoSpaceDE w:val="0"/>
              <w:autoSpaceDN w:val="0"/>
              <w:adjustRightInd w:val="0"/>
              <w:jc w:val="both"/>
              <w:rPr>
                <w:rFonts w:cstheme="minorHAnsi"/>
                <w:sz w:val="24"/>
                <w:szCs w:val="24"/>
                <w:lang w:val="fr-FR"/>
              </w:rPr>
            </w:pPr>
            <w:r w:rsidRPr="00AE2B1E">
              <w:rPr>
                <w:rFonts w:cstheme="minorHAnsi"/>
                <w:b/>
                <w:sz w:val="24"/>
                <w:szCs w:val="24"/>
                <w:lang w:val="fr-FR"/>
              </w:rPr>
              <w:t xml:space="preserve">Xavier </w:t>
            </w:r>
            <w:proofErr w:type="spellStart"/>
            <w:r w:rsidRPr="00AE2B1E">
              <w:rPr>
                <w:rFonts w:cstheme="minorHAnsi"/>
                <w:b/>
                <w:sz w:val="24"/>
                <w:szCs w:val="24"/>
                <w:lang w:val="fr-FR"/>
              </w:rPr>
              <w:t>Fabrèges</w:t>
            </w:r>
            <w:proofErr w:type="spellEnd"/>
            <w:r w:rsidRPr="00AE2B1E">
              <w:rPr>
                <w:rFonts w:cstheme="minorHAnsi"/>
                <w:b/>
                <w:sz w:val="24"/>
                <w:szCs w:val="24"/>
                <w:lang w:val="fr-FR"/>
              </w:rPr>
              <w:t xml:space="preserve"> </w:t>
            </w:r>
            <w:r w:rsidR="003C7746" w:rsidRPr="00AE2B1E">
              <w:rPr>
                <w:rFonts w:cstheme="minorHAnsi"/>
                <w:sz w:val="24"/>
                <w:szCs w:val="24"/>
                <w:lang w:val="fr-FR"/>
              </w:rPr>
              <w:t>(</w:t>
            </w:r>
            <w:r w:rsidR="00A81C5C" w:rsidRPr="00AE2B1E">
              <w:rPr>
                <w:sz w:val="24"/>
                <w:szCs w:val="24"/>
                <w:lang w:val="fr-FR"/>
              </w:rPr>
              <w:t>Laboratoire Léon Brillouin, UMR12, CEA Saclay</w:t>
            </w:r>
            <w:r w:rsidR="003C7746" w:rsidRPr="00AE2B1E">
              <w:rPr>
                <w:rFonts w:cstheme="minorHAnsi"/>
                <w:sz w:val="24"/>
                <w:szCs w:val="24"/>
                <w:lang w:val="fr-FR"/>
              </w:rPr>
              <w:t>)</w:t>
            </w:r>
          </w:p>
          <w:p w14:paraId="35AA3257" w14:textId="7AA885B0" w:rsidR="003C7746" w:rsidRPr="00AE2B1E" w:rsidRDefault="003C7746" w:rsidP="00C85AC4">
            <w:pPr>
              <w:autoSpaceDE w:val="0"/>
              <w:autoSpaceDN w:val="0"/>
              <w:adjustRightInd w:val="0"/>
              <w:jc w:val="both"/>
              <w:rPr>
                <w:rFonts w:cstheme="minorHAnsi"/>
                <w:b/>
                <w:sz w:val="24"/>
                <w:szCs w:val="24"/>
              </w:rPr>
            </w:pPr>
            <w:r w:rsidRPr="00AE2B1E">
              <w:rPr>
                <w:rFonts w:cstheme="minorHAnsi"/>
                <w:i/>
                <w:sz w:val="24"/>
                <w:szCs w:val="24"/>
              </w:rPr>
              <w:t>“</w:t>
            </w:r>
            <w:r w:rsidR="00E11703" w:rsidRPr="00AE2B1E">
              <w:rPr>
                <w:rFonts w:cstheme="minorHAnsi"/>
                <w:i/>
                <w:sz w:val="24"/>
                <w:szCs w:val="24"/>
              </w:rPr>
              <w:t xml:space="preserve">ICONE: the French </w:t>
            </w:r>
            <w:proofErr w:type="spellStart"/>
            <w:r w:rsidR="00E11703" w:rsidRPr="00AE2B1E">
              <w:rPr>
                <w:rFonts w:cstheme="minorHAnsi"/>
                <w:i/>
                <w:sz w:val="24"/>
                <w:szCs w:val="24"/>
              </w:rPr>
              <w:t>HiCANS</w:t>
            </w:r>
            <w:proofErr w:type="spellEnd"/>
            <w:r w:rsidR="00E11703" w:rsidRPr="00AE2B1E">
              <w:rPr>
                <w:rFonts w:cstheme="minorHAnsi"/>
                <w:i/>
                <w:sz w:val="24"/>
                <w:szCs w:val="24"/>
              </w:rPr>
              <w:t xml:space="preserve"> Neutron Source</w:t>
            </w:r>
            <w:r w:rsidRPr="00AE2B1E">
              <w:rPr>
                <w:rFonts w:cstheme="minorHAnsi"/>
                <w:i/>
                <w:sz w:val="24"/>
                <w:szCs w:val="24"/>
              </w:rPr>
              <w:t>”</w:t>
            </w:r>
          </w:p>
        </w:tc>
      </w:tr>
      <w:tr w:rsidR="003C7746" w:rsidRPr="00AE2B1E" w14:paraId="6074F0B0" w14:textId="77777777" w:rsidTr="00EA64FD">
        <w:tc>
          <w:tcPr>
            <w:tcW w:w="1696" w:type="dxa"/>
            <w:tcBorders>
              <w:top w:val="nil"/>
              <w:bottom w:val="nil"/>
              <w:right w:val="nil"/>
            </w:tcBorders>
          </w:tcPr>
          <w:p w14:paraId="5F2AC978" w14:textId="77777777" w:rsidR="003C7746" w:rsidRPr="00AE2B1E" w:rsidRDefault="003C7746" w:rsidP="00C85AC4">
            <w:pPr>
              <w:jc w:val="both"/>
              <w:rPr>
                <w:rFonts w:cstheme="minorHAnsi"/>
                <w:sz w:val="24"/>
                <w:szCs w:val="24"/>
              </w:rPr>
            </w:pPr>
            <w:r w:rsidRPr="00AE2B1E">
              <w:rPr>
                <w:rFonts w:cstheme="minorHAnsi"/>
                <w:sz w:val="24"/>
                <w:szCs w:val="24"/>
              </w:rPr>
              <w:t>12h05 – 12h30</w:t>
            </w:r>
          </w:p>
        </w:tc>
        <w:tc>
          <w:tcPr>
            <w:tcW w:w="7366" w:type="dxa"/>
            <w:tcBorders>
              <w:top w:val="nil"/>
              <w:left w:val="nil"/>
              <w:bottom w:val="nil"/>
            </w:tcBorders>
          </w:tcPr>
          <w:p w14:paraId="077FE860" w14:textId="77F7D0CA" w:rsidR="003C7746" w:rsidRPr="00AE2B1E" w:rsidRDefault="0032467C" w:rsidP="00C85AC4">
            <w:pPr>
              <w:autoSpaceDE w:val="0"/>
              <w:autoSpaceDN w:val="0"/>
              <w:adjustRightInd w:val="0"/>
              <w:jc w:val="both"/>
              <w:rPr>
                <w:rFonts w:cstheme="minorHAnsi"/>
                <w:sz w:val="24"/>
                <w:szCs w:val="24"/>
              </w:rPr>
            </w:pPr>
            <w:r w:rsidRPr="00AE2B1E">
              <w:rPr>
                <w:rFonts w:cstheme="minorHAnsi"/>
                <w:b/>
                <w:sz w:val="24"/>
                <w:szCs w:val="24"/>
              </w:rPr>
              <w:t xml:space="preserve">Georg </w:t>
            </w:r>
            <w:proofErr w:type="spellStart"/>
            <w:r w:rsidRPr="00AE2B1E">
              <w:rPr>
                <w:rFonts w:cstheme="minorHAnsi"/>
                <w:b/>
                <w:sz w:val="24"/>
                <w:szCs w:val="24"/>
              </w:rPr>
              <w:t>Knebel</w:t>
            </w:r>
            <w:proofErr w:type="spellEnd"/>
            <w:r w:rsidRPr="00AE2B1E">
              <w:rPr>
                <w:rFonts w:cstheme="minorHAnsi"/>
                <w:b/>
                <w:sz w:val="24"/>
                <w:szCs w:val="24"/>
              </w:rPr>
              <w:t xml:space="preserve"> </w:t>
            </w:r>
            <w:r w:rsidR="003C7746" w:rsidRPr="00AE2B1E">
              <w:rPr>
                <w:rFonts w:cstheme="minorHAnsi"/>
                <w:sz w:val="24"/>
                <w:szCs w:val="24"/>
              </w:rPr>
              <w:t>(</w:t>
            </w:r>
            <w:r w:rsidRPr="00AE2B1E">
              <w:rPr>
                <w:rFonts w:cstheme="minorHAnsi"/>
                <w:sz w:val="24"/>
                <w:szCs w:val="24"/>
              </w:rPr>
              <w:t>CEA</w:t>
            </w:r>
            <w:r w:rsidR="003C7746" w:rsidRPr="00AE2B1E">
              <w:rPr>
                <w:rFonts w:cstheme="minorHAnsi"/>
                <w:sz w:val="24"/>
                <w:szCs w:val="24"/>
              </w:rPr>
              <w:t>)</w:t>
            </w:r>
          </w:p>
          <w:p w14:paraId="51024DF1" w14:textId="12353E25" w:rsidR="003C7746" w:rsidRPr="00AE2B1E" w:rsidRDefault="003C7746" w:rsidP="00C85AC4">
            <w:pPr>
              <w:autoSpaceDE w:val="0"/>
              <w:autoSpaceDN w:val="0"/>
              <w:adjustRightInd w:val="0"/>
              <w:jc w:val="both"/>
              <w:rPr>
                <w:rFonts w:cstheme="minorHAnsi"/>
                <w:sz w:val="24"/>
                <w:szCs w:val="24"/>
              </w:rPr>
            </w:pPr>
            <w:r w:rsidRPr="00AE2B1E">
              <w:rPr>
                <w:rFonts w:cstheme="minorHAnsi"/>
                <w:i/>
                <w:sz w:val="24"/>
                <w:szCs w:val="24"/>
              </w:rPr>
              <w:t>“</w:t>
            </w:r>
            <w:r w:rsidR="00B63948" w:rsidRPr="00AE2B1E">
              <w:rPr>
                <w:rFonts w:cstheme="minorHAnsi"/>
                <w:i/>
                <w:sz w:val="24"/>
                <w:szCs w:val="24"/>
              </w:rPr>
              <w:t xml:space="preserve">Multiple superconducting phases in the heavy fermion superconductor </w:t>
            </w:r>
            <w:proofErr w:type="spellStart"/>
            <w:r w:rsidR="00B63948" w:rsidRPr="00AE2B1E">
              <w:rPr>
                <w:rFonts w:cstheme="minorHAnsi"/>
                <w:i/>
                <w:sz w:val="24"/>
                <w:szCs w:val="24"/>
              </w:rPr>
              <w:t>UTe</w:t>
            </w:r>
            <w:proofErr w:type="spellEnd"/>
            <w:r w:rsidRPr="00AE2B1E">
              <w:rPr>
                <w:rFonts w:cstheme="minorHAnsi"/>
                <w:i/>
                <w:sz w:val="24"/>
                <w:szCs w:val="24"/>
              </w:rPr>
              <w:t>”</w:t>
            </w:r>
          </w:p>
        </w:tc>
      </w:tr>
      <w:tr w:rsidR="007F7A6E" w:rsidRPr="00AE2B1E" w14:paraId="73E14E5D" w14:textId="77777777" w:rsidTr="00EA64FD">
        <w:tc>
          <w:tcPr>
            <w:tcW w:w="1696" w:type="dxa"/>
            <w:tcBorders>
              <w:top w:val="dashSmallGap" w:sz="8" w:space="0" w:color="auto"/>
              <w:bottom w:val="dashSmallGap" w:sz="8" w:space="0" w:color="auto"/>
              <w:right w:val="nil"/>
            </w:tcBorders>
          </w:tcPr>
          <w:p w14:paraId="01427D7D" w14:textId="0EAC8765" w:rsidR="007F7A6E" w:rsidRPr="00AE2B1E" w:rsidRDefault="007F7A6E" w:rsidP="00C85AC4">
            <w:pPr>
              <w:jc w:val="both"/>
              <w:rPr>
                <w:rFonts w:cstheme="minorHAnsi"/>
                <w:sz w:val="24"/>
                <w:szCs w:val="24"/>
              </w:rPr>
            </w:pPr>
            <w:r w:rsidRPr="00AE2B1E">
              <w:rPr>
                <w:rFonts w:cstheme="minorHAnsi"/>
                <w:sz w:val="24"/>
                <w:szCs w:val="24"/>
              </w:rPr>
              <w:t>12h</w:t>
            </w:r>
            <w:r w:rsidR="003C7746" w:rsidRPr="00AE2B1E">
              <w:rPr>
                <w:rFonts w:cstheme="minorHAnsi"/>
                <w:sz w:val="24"/>
                <w:szCs w:val="24"/>
              </w:rPr>
              <w:t>3</w:t>
            </w:r>
            <w:r w:rsidRPr="00AE2B1E">
              <w:rPr>
                <w:rFonts w:cstheme="minorHAnsi"/>
                <w:sz w:val="24"/>
                <w:szCs w:val="24"/>
              </w:rPr>
              <w:t>0 – 1</w:t>
            </w:r>
            <w:r w:rsidR="003C7746" w:rsidRPr="00AE2B1E">
              <w:rPr>
                <w:rFonts w:cstheme="minorHAnsi"/>
                <w:sz w:val="24"/>
                <w:szCs w:val="24"/>
              </w:rPr>
              <w:t>4</w:t>
            </w:r>
            <w:r w:rsidRPr="00AE2B1E">
              <w:rPr>
                <w:rFonts w:cstheme="minorHAnsi"/>
                <w:sz w:val="24"/>
                <w:szCs w:val="24"/>
              </w:rPr>
              <w:t>h</w:t>
            </w:r>
            <w:r w:rsidR="003C7746" w:rsidRPr="00AE2B1E">
              <w:rPr>
                <w:rFonts w:cstheme="minorHAnsi"/>
                <w:sz w:val="24"/>
                <w:szCs w:val="24"/>
              </w:rPr>
              <w:t>0</w:t>
            </w:r>
            <w:r w:rsidRPr="00AE2B1E">
              <w:rPr>
                <w:rFonts w:cstheme="minorHAnsi"/>
                <w:sz w:val="24"/>
                <w:szCs w:val="24"/>
              </w:rPr>
              <w:t>0</w:t>
            </w:r>
          </w:p>
        </w:tc>
        <w:tc>
          <w:tcPr>
            <w:tcW w:w="7366" w:type="dxa"/>
            <w:tcBorders>
              <w:top w:val="dashSmallGap" w:sz="8" w:space="0" w:color="auto"/>
              <w:left w:val="nil"/>
              <w:bottom w:val="dashSmallGap" w:sz="8" w:space="0" w:color="auto"/>
            </w:tcBorders>
          </w:tcPr>
          <w:p w14:paraId="6ED4C6F3" w14:textId="77777777" w:rsidR="007F7A6E" w:rsidRPr="00AE2B1E" w:rsidRDefault="007F7A6E" w:rsidP="00C85AC4">
            <w:pPr>
              <w:jc w:val="both"/>
              <w:rPr>
                <w:rFonts w:cstheme="minorHAnsi"/>
                <w:sz w:val="24"/>
                <w:szCs w:val="24"/>
              </w:rPr>
            </w:pPr>
            <w:r w:rsidRPr="00AE2B1E">
              <w:rPr>
                <w:rFonts w:cstheme="minorHAnsi"/>
                <w:sz w:val="24"/>
                <w:szCs w:val="24"/>
              </w:rPr>
              <w:t>Déjeuner / Buffet</w:t>
            </w:r>
          </w:p>
        </w:tc>
      </w:tr>
      <w:tr w:rsidR="007F7A6E" w:rsidRPr="00AE2B1E" w14:paraId="26241E6C" w14:textId="77777777" w:rsidTr="00EA64FD">
        <w:tc>
          <w:tcPr>
            <w:tcW w:w="1696" w:type="dxa"/>
            <w:tcBorders>
              <w:top w:val="dashSmallGap" w:sz="8" w:space="0" w:color="auto"/>
              <w:bottom w:val="nil"/>
              <w:right w:val="nil"/>
            </w:tcBorders>
          </w:tcPr>
          <w:p w14:paraId="2588355B" w14:textId="77777777" w:rsidR="007F7A6E" w:rsidRPr="00AE2B1E" w:rsidRDefault="007F7A6E" w:rsidP="00C85AC4">
            <w:pPr>
              <w:jc w:val="both"/>
              <w:rPr>
                <w:rFonts w:cstheme="minorHAnsi"/>
                <w:sz w:val="24"/>
                <w:szCs w:val="24"/>
              </w:rPr>
            </w:pPr>
            <w:r w:rsidRPr="00AE2B1E">
              <w:rPr>
                <w:rFonts w:cstheme="minorHAnsi"/>
                <w:sz w:val="24"/>
                <w:szCs w:val="24"/>
              </w:rPr>
              <w:t>14h00</w:t>
            </w:r>
            <w:r w:rsidR="003C7746" w:rsidRPr="00AE2B1E">
              <w:rPr>
                <w:rFonts w:cstheme="minorHAnsi"/>
                <w:sz w:val="24"/>
                <w:szCs w:val="24"/>
              </w:rPr>
              <w:t xml:space="preserve"> – 14h40</w:t>
            </w:r>
          </w:p>
        </w:tc>
        <w:tc>
          <w:tcPr>
            <w:tcW w:w="7366" w:type="dxa"/>
            <w:tcBorders>
              <w:top w:val="dashSmallGap" w:sz="8" w:space="0" w:color="auto"/>
              <w:left w:val="nil"/>
              <w:bottom w:val="nil"/>
            </w:tcBorders>
          </w:tcPr>
          <w:p w14:paraId="7573A95D" w14:textId="3C660DF7" w:rsidR="00051ECE" w:rsidRPr="00AE2B1E" w:rsidRDefault="0032467C" w:rsidP="00C85AC4">
            <w:pPr>
              <w:autoSpaceDE w:val="0"/>
              <w:autoSpaceDN w:val="0"/>
              <w:adjustRightInd w:val="0"/>
              <w:jc w:val="both"/>
              <w:rPr>
                <w:rFonts w:cstheme="minorHAnsi"/>
                <w:sz w:val="24"/>
                <w:szCs w:val="24"/>
                <w:lang w:val="fr-FR"/>
              </w:rPr>
            </w:pPr>
            <w:r w:rsidRPr="00AE2B1E">
              <w:rPr>
                <w:rFonts w:cstheme="minorHAnsi"/>
                <w:b/>
                <w:sz w:val="24"/>
                <w:szCs w:val="24"/>
                <w:lang w:val="fr-FR"/>
              </w:rPr>
              <w:t xml:space="preserve">Victor </w:t>
            </w:r>
            <w:proofErr w:type="spellStart"/>
            <w:r w:rsidRPr="00AE2B1E">
              <w:rPr>
                <w:rFonts w:cstheme="minorHAnsi"/>
                <w:b/>
                <w:sz w:val="24"/>
                <w:szCs w:val="24"/>
                <w:lang w:val="fr-FR"/>
              </w:rPr>
              <w:t>Porée</w:t>
            </w:r>
            <w:proofErr w:type="spellEnd"/>
            <w:r w:rsidRPr="00AE2B1E">
              <w:rPr>
                <w:rFonts w:cstheme="minorHAnsi"/>
                <w:b/>
                <w:sz w:val="24"/>
                <w:szCs w:val="24"/>
                <w:lang w:val="fr-FR"/>
              </w:rPr>
              <w:t xml:space="preserve"> </w:t>
            </w:r>
            <w:r w:rsidR="003C7746" w:rsidRPr="00AE2B1E">
              <w:rPr>
                <w:rFonts w:cstheme="minorHAnsi"/>
                <w:sz w:val="24"/>
                <w:szCs w:val="24"/>
                <w:lang w:val="fr-FR"/>
              </w:rPr>
              <w:t>(</w:t>
            </w:r>
            <w:r w:rsidR="00A81C5C" w:rsidRPr="00AE2B1E">
              <w:rPr>
                <w:sz w:val="24"/>
                <w:szCs w:val="24"/>
                <w:lang w:val="fr-FR"/>
              </w:rPr>
              <w:t>Synchrotron SOLEIL, Gif-sur-Yvette, France</w:t>
            </w:r>
            <w:r w:rsidR="003C7746" w:rsidRPr="00AE2B1E">
              <w:rPr>
                <w:rFonts w:cstheme="minorHAnsi"/>
                <w:sz w:val="24"/>
                <w:szCs w:val="24"/>
                <w:lang w:val="fr-FR"/>
              </w:rPr>
              <w:t>)</w:t>
            </w:r>
          </w:p>
          <w:p w14:paraId="713555A9" w14:textId="37A70916" w:rsidR="007F7A6E" w:rsidRPr="00AE2B1E" w:rsidRDefault="00051ECE" w:rsidP="00C85AC4">
            <w:pPr>
              <w:jc w:val="both"/>
              <w:rPr>
                <w:rFonts w:cstheme="minorHAnsi"/>
                <w:i/>
                <w:sz w:val="24"/>
                <w:szCs w:val="24"/>
              </w:rPr>
            </w:pPr>
            <w:r w:rsidRPr="00AE2B1E">
              <w:rPr>
                <w:rFonts w:cstheme="minorHAnsi"/>
                <w:i/>
                <w:sz w:val="24"/>
                <w:szCs w:val="24"/>
              </w:rPr>
              <w:t>“</w:t>
            </w:r>
            <w:r w:rsidR="00427985" w:rsidRPr="00AE2B1E">
              <w:rPr>
                <w:i/>
                <w:iCs/>
                <w:sz w:val="24"/>
                <w:szCs w:val="24"/>
              </w:rPr>
              <w:t>Advancing RIXS: New Instrumental Capabilities for Operando and Field-Dependent Studies at the SEXTANTS Beamline</w:t>
            </w:r>
            <w:r w:rsidRPr="00AE2B1E">
              <w:rPr>
                <w:rFonts w:cstheme="minorHAnsi"/>
                <w:i/>
                <w:sz w:val="24"/>
                <w:szCs w:val="24"/>
              </w:rPr>
              <w:t>”</w:t>
            </w:r>
          </w:p>
        </w:tc>
      </w:tr>
      <w:tr w:rsidR="007F7A6E" w:rsidRPr="00AE2B1E" w14:paraId="66001996" w14:textId="77777777" w:rsidTr="00EA64FD">
        <w:tc>
          <w:tcPr>
            <w:tcW w:w="1696" w:type="dxa"/>
            <w:tcBorders>
              <w:top w:val="nil"/>
              <w:bottom w:val="nil"/>
              <w:right w:val="nil"/>
            </w:tcBorders>
          </w:tcPr>
          <w:p w14:paraId="52AFC99C" w14:textId="77777777" w:rsidR="007F7A6E" w:rsidRPr="00AE2B1E" w:rsidRDefault="008F42DE" w:rsidP="00C85AC4">
            <w:pPr>
              <w:jc w:val="both"/>
              <w:rPr>
                <w:rFonts w:cstheme="minorHAnsi"/>
                <w:sz w:val="24"/>
                <w:szCs w:val="24"/>
              </w:rPr>
            </w:pPr>
            <w:r w:rsidRPr="00AE2B1E">
              <w:rPr>
                <w:rFonts w:cstheme="minorHAnsi"/>
                <w:sz w:val="24"/>
                <w:szCs w:val="24"/>
              </w:rPr>
              <w:t>14h4</w:t>
            </w:r>
            <w:r w:rsidR="007F7A6E" w:rsidRPr="00AE2B1E">
              <w:rPr>
                <w:rFonts w:cstheme="minorHAnsi"/>
                <w:sz w:val="24"/>
                <w:szCs w:val="24"/>
              </w:rPr>
              <w:t xml:space="preserve">0 – </w:t>
            </w:r>
            <w:r w:rsidRPr="00AE2B1E">
              <w:rPr>
                <w:rFonts w:cstheme="minorHAnsi"/>
                <w:sz w:val="24"/>
                <w:szCs w:val="24"/>
              </w:rPr>
              <w:t>15h0</w:t>
            </w:r>
            <w:r w:rsidR="007F7A6E" w:rsidRPr="00AE2B1E">
              <w:rPr>
                <w:rFonts w:cstheme="minorHAnsi"/>
                <w:sz w:val="24"/>
                <w:szCs w:val="24"/>
              </w:rPr>
              <w:t>5</w:t>
            </w:r>
          </w:p>
        </w:tc>
        <w:tc>
          <w:tcPr>
            <w:tcW w:w="7366" w:type="dxa"/>
            <w:tcBorders>
              <w:top w:val="nil"/>
              <w:left w:val="nil"/>
              <w:bottom w:val="nil"/>
            </w:tcBorders>
          </w:tcPr>
          <w:p w14:paraId="6874D9CD" w14:textId="3CE87F52" w:rsidR="001148A8" w:rsidRPr="00AE2B1E" w:rsidRDefault="001148A8" w:rsidP="00C85AC4">
            <w:pPr>
              <w:jc w:val="both"/>
              <w:rPr>
                <w:rFonts w:cstheme="minorHAnsi"/>
                <w:bCs/>
                <w:sz w:val="24"/>
                <w:szCs w:val="24"/>
                <w:lang w:val="fr-FR"/>
              </w:rPr>
            </w:pPr>
            <w:r w:rsidRPr="00AE2B1E">
              <w:rPr>
                <w:rFonts w:cstheme="minorHAnsi"/>
                <w:b/>
                <w:sz w:val="24"/>
                <w:szCs w:val="24"/>
                <w:lang w:val="fr-FR"/>
              </w:rPr>
              <w:t xml:space="preserve">Jean-Sébastien Micha </w:t>
            </w:r>
            <w:r w:rsidRPr="00AE2B1E">
              <w:rPr>
                <w:rFonts w:cstheme="minorHAnsi"/>
                <w:bCs/>
                <w:sz w:val="24"/>
                <w:szCs w:val="24"/>
                <w:lang w:val="fr-FR"/>
              </w:rPr>
              <w:t>(</w:t>
            </w:r>
            <w:proofErr w:type="spellStart"/>
            <w:r w:rsidRPr="00AE2B1E">
              <w:rPr>
                <w:rFonts w:cstheme="minorHAnsi"/>
                <w:bCs/>
                <w:sz w:val="24"/>
                <w:szCs w:val="24"/>
                <w:lang w:val="fr-FR"/>
              </w:rPr>
              <w:t>SyMMES</w:t>
            </w:r>
            <w:proofErr w:type="spellEnd"/>
            <w:r w:rsidRPr="00AE2B1E">
              <w:rPr>
                <w:rFonts w:cstheme="minorHAnsi"/>
                <w:bCs/>
                <w:sz w:val="24"/>
                <w:szCs w:val="24"/>
                <w:lang w:val="fr-FR"/>
              </w:rPr>
              <w:t xml:space="preserve"> </w:t>
            </w:r>
            <w:r w:rsidR="005B68B3" w:rsidRPr="00AE2B1E">
              <w:rPr>
                <w:rFonts w:cstheme="minorHAnsi"/>
                <w:bCs/>
                <w:sz w:val="24"/>
                <w:szCs w:val="24"/>
                <w:lang w:val="fr-FR"/>
              </w:rPr>
              <w:t>–</w:t>
            </w:r>
            <w:r w:rsidRPr="00AE2B1E">
              <w:rPr>
                <w:rFonts w:cstheme="minorHAnsi"/>
                <w:bCs/>
                <w:sz w:val="24"/>
                <w:szCs w:val="24"/>
                <w:lang w:val="fr-FR"/>
              </w:rPr>
              <w:t xml:space="preserve"> </w:t>
            </w:r>
            <w:r w:rsidR="005B68B3" w:rsidRPr="00AE2B1E">
              <w:rPr>
                <w:rFonts w:cstheme="minorHAnsi"/>
                <w:bCs/>
                <w:sz w:val="24"/>
                <w:szCs w:val="24"/>
                <w:lang w:val="fr-FR"/>
              </w:rPr>
              <w:t>CRG-IF)</w:t>
            </w:r>
          </w:p>
          <w:p w14:paraId="021E7877" w14:textId="17EBE079" w:rsidR="007F7A6E" w:rsidRPr="00AE2B1E" w:rsidRDefault="001148A8" w:rsidP="00C85AC4">
            <w:pPr>
              <w:jc w:val="both"/>
              <w:rPr>
                <w:rFonts w:cstheme="minorHAnsi"/>
                <w:sz w:val="24"/>
                <w:szCs w:val="24"/>
              </w:rPr>
            </w:pPr>
            <w:r w:rsidRPr="00AE2B1E">
              <w:rPr>
                <w:rFonts w:cstheme="minorHAnsi"/>
                <w:bCs/>
                <w:sz w:val="24"/>
                <w:szCs w:val="24"/>
              </w:rPr>
              <w:t>"</w:t>
            </w:r>
            <w:proofErr w:type="spellStart"/>
            <w:r w:rsidRPr="00AE2B1E">
              <w:rPr>
                <w:rFonts w:cstheme="minorHAnsi"/>
                <w:bCs/>
                <w:i/>
                <w:iCs/>
                <w:sz w:val="24"/>
                <w:szCs w:val="24"/>
              </w:rPr>
              <w:t>LaueMAX</w:t>
            </w:r>
            <w:proofErr w:type="spellEnd"/>
            <w:r w:rsidRPr="00AE2B1E">
              <w:rPr>
                <w:rFonts w:cstheme="minorHAnsi"/>
                <w:bCs/>
                <w:i/>
                <w:iCs/>
                <w:sz w:val="24"/>
                <w:szCs w:val="24"/>
              </w:rPr>
              <w:t>: a high-flux Laue diffraction X-ray microscope for materials science and nanoscience</w:t>
            </w:r>
            <w:r w:rsidRPr="00AE2B1E">
              <w:rPr>
                <w:rFonts w:cstheme="minorHAnsi"/>
                <w:bCs/>
                <w:sz w:val="24"/>
                <w:szCs w:val="24"/>
              </w:rPr>
              <w:t>"</w:t>
            </w:r>
          </w:p>
        </w:tc>
      </w:tr>
      <w:tr w:rsidR="007F7A6E" w:rsidRPr="00AE2B1E" w14:paraId="2578E5D9" w14:textId="77777777" w:rsidTr="00EA64FD">
        <w:tc>
          <w:tcPr>
            <w:tcW w:w="1696" w:type="dxa"/>
            <w:tcBorders>
              <w:top w:val="nil"/>
              <w:bottom w:val="nil"/>
              <w:right w:val="nil"/>
            </w:tcBorders>
          </w:tcPr>
          <w:p w14:paraId="2CE27DB7" w14:textId="77777777" w:rsidR="007F7A6E" w:rsidRPr="00AE2B1E" w:rsidRDefault="007F7A6E" w:rsidP="00C85AC4">
            <w:pPr>
              <w:jc w:val="both"/>
              <w:rPr>
                <w:rFonts w:cstheme="minorHAnsi"/>
                <w:sz w:val="24"/>
                <w:szCs w:val="24"/>
              </w:rPr>
            </w:pPr>
            <w:r w:rsidRPr="00AE2B1E">
              <w:rPr>
                <w:rFonts w:cstheme="minorHAnsi"/>
                <w:sz w:val="24"/>
                <w:szCs w:val="24"/>
              </w:rPr>
              <w:t>1</w:t>
            </w:r>
            <w:r w:rsidR="008F42DE" w:rsidRPr="00AE2B1E">
              <w:rPr>
                <w:rFonts w:cstheme="minorHAnsi"/>
                <w:sz w:val="24"/>
                <w:szCs w:val="24"/>
              </w:rPr>
              <w:t>5</w:t>
            </w:r>
            <w:r w:rsidRPr="00AE2B1E">
              <w:rPr>
                <w:rFonts w:cstheme="minorHAnsi"/>
                <w:sz w:val="24"/>
                <w:szCs w:val="24"/>
              </w:rPr>
              <w:t>h</w:t>
            </w:r>
            <w:r w:rsidR="008F42DE" w:rsidRPr="00AE2B1E">
              <w:rPr>
                <w:rFonts w:cstheme="minorHAnsi"/>
                <w:sz w:val="24"/>
                <w:szCs w:val="24"/>
              </w:rPr>
              <w:t>0</w:t>
            </w:r>
            <w:r w:rsidRPr="00AE2B1E">
              <w:rPr>
                <w:rFonts w:cstheme="minorHAnsi"/>
                <w:sz w:val="24"/>
                <w:szCs w:val="24"/>
              </w:rPr>
              <w:t>5 – 15h</w:t>
            </w:r>
            <w:r w:rsidR="008F42DE" w:rsidRPr="00AE2B1E">
              <w:rPr>
                <w:rFonts w:cstheme="minorHAnsi"/>
                <w:sz w:val="24"/>
                <w:szCs w:val="24"/>
              </w:rPr>
              <w:t>30</w:t>
            </w:r>
          </w:p>
        </w:tc>
        <w:tc>
          <w:tcPr>
            <w:tcW w:w="7366" w:type="dxa"/>
            <w:tcBorders>
              <w:top w:val="nil"/>
              <w:left w:val="nil"/>
              <w:bottom w:val="nil"/>
            </w:tcBorders>
          </w:tcPr>
          <w:p w14:paraId="07FDA761" w14:textId="62D732F3" w:rsidR="00051ECE" w:rsidRPr="00AE2B1E" w:rsidRDefault="0032467C" w:rsidP="00C85AC4">
            <w:pPr>
              <w:autoSpaceDE w:val="0"/>
              <w:autoSpaceDN w:val="0"/>
              <w:adjustRightInd w:val="0"/>
              <w:jc w:val="both"/>
              <w:rPr>
                <w:rFonts w:cstheme="minorHAnsi"/>
                <w:sz w:val="24"/>
                <w:szCs w:val="24"/>
              </w:rPr>
            </w:pPr>
            <w:bookmarkStart w:id="0" w:name="_Hlk181793361"/>
            <w:proofErr w:type="spellStart"/>
            <w:r w:rsidRPr="00AE2B1E">
              <w:rPr>
                <w:rFonts w:cstheme="minorHAnsi"/>
                <w:b/>
                <w:sz w:val="24"/>
                <w:szCs w:val="24"/>
              </w:rPr>
              <w:t>Coline</w:t>
            </w:r>
            <w:proofErr w:type="spellEnd"/>
            <w:r w:rsidRPr="00AE2B1E">
              <w:rPr>
                <w:rFonts w:cstheme="minorHAnsi"/>
                <w:b/>
                <w:sz w:val="24"/>
                <w:szCs w:val="24"/>
              </w:rPr>
              <w:t xml:space="preserve"> Theron </w:t>
            </w:r>
            <w:bookmarkEnd w:id="0"/>
            <w:r w:rsidR="008F42DE" w:rsidRPr="00AE2B1E">
              <w:rPr>
                <w:rFonts w:cstheme="minorHAnsi"/>
                <w:sz w:val="24"/>
                <w:szCs w:val="24"/>
              </w:rPr>
              <w:t>(</w:t>
            </w:r>
            <w:proofErr w:type="spellStart"/>
            <w:r w:rsidR="008F42DE" w:rsidRPr="00AE2B1E">
              <w:rPr>
                <w:rFonts w:cstheme="minorHAnsi"/>
                <w:sz w:val="24"/>
                <w:szCs w:val="24"/>
              </w:rPr>
              <w:t>Institut</w:t>
            </w:r>
            <w:proofErr w:type="spellEnd"/>
            <w:r w:rsidR="008F42DE" w:rsidRPr="00AE2B1E">
              <w:rPr>
                <w:rFonts w:cstheme="minorHAnsi"/>
                <w:sz w:val="24"/>
                <w:szCs w:val="24"/>
              </w:rPr>
              <w:t xml:space="preserve"> </w:t>
            </w:r>
            <w:proofErr w:type="spellStart"/>
            <w:r w:rsidR="008F42DE" w:rsidRPr="00AE2B1E">
              <w:rPr>
                <w:rFonts w:cstheme="minorHAnsi"/>
                <w:sz w:val="24"/>
                <w:szCs w:val="24"/>
              </w:rPr>
              <w:t>Néel</w:t>
            </w:r>
            <w:proofErr w:type="spellEnd"/>
            <w:r w:rsidR="008F42DE" w:rsidRPr="00AE2B1E">
              <w:rPr>
                <w:rFonts w:cstheme="minorHAnsi"/>
                <w:sz w:val="24"/>
                <w:szCs w:val="24"/>
              </w:rPr>
              <w:t>)</w:t>
            </w:r>
          </w:p>
          <w:p w14:paraId="290AFC2C" w14:textId="0D35CBA3" w:rsidR="007F7A6E" w:rsidRPr="00AE2B1E" w:rsidRDefault="004B48BF" w:rsidP="00C85AC4">
            <w:pPr>
              <w:autoSpaceDE w:val="0"/>
              <w:autoSpaceDN w:val="0"/>
              <w:adjustRightInd w:val="0"/>
              <w:jc w:val="both"/>
              <w:rPr>
                <w:rFonts w:cstheme="minorHAnsi"/>
                <w:i/>
                <w:sz w:val="24"/>
                <w:szCs w:val="24"/>
              </w:rPr>
            </w:pPr>
            <w:r w:rsidRPr="00AE2B1E">
              <w:rPr>
                <w:rFonts w:cstheme="minorHAnsi"/>
                <w:i/>
                <w:sz w:val="24"/>
                <w:szCs w:val="24"/>
              </w:rPr>
              <w:t>“</w:t>
            </w:r>
            <w:r w:rsidR="001148A8" w:rsidRPr="00AE2B1E">
              <w:rPr>
                <w:rFonts w:cstheme="minorHAnsi"/>
                <w:i/>
                <w:sz w:val="24"/>
                <w:szCs w:val="24"/>
              </w:rPr>
              <w:t>The complementarity of in-situ and synchrotron-based techniques to study the schematic Holocene rock art</w:t>
            </w:r>
            <w:r w:rsidR="00051ECE" w:rsidRPr="00AE2B1E">
              <w:rPr>
                <w:rFonts w:cstheme="minorHAnsi"/>
                <w:i/>
                <w:sz w:val="24"/>
                <w:szCs w:val="24"/>
              </w:rPr>
              <w:t>”</w:t>
            </w:r>
          </w:p>
        </w:tc>
      </w:tr>
      <w:tr w:rsidR="00BE5493" w:rsidRPr="00AE2B1E" w14:paraId="5EFA6EE7" w14:textId="77777777" w:rsidTr="00D04F72">
        <w:tc>
          <w:tcPr>
            <w:tcW w:w="1696" w:type="dxa"/>
            <w:tcBorders>
              <w:top w:val="nil"/>
              <w:bottom w:val="nil"/>
              <w:right w:val="nil"/>
            </w:tcBorders>
          </w:tcPr>
          <w:p w14:paraId="39E3795B" w14:textId="39685006" w:rsidR="00BE5493" w:rsidRPr="00AE2B1E" w:rsidRDefault="00BE5493" w:rsidP="00C85AC4">
            <w:pPr>
              <w:jc w:val="both"/>
              <w:rPr>
                <w:rFonts w:cstheme="minorHAnsi"/>
                <w:sz w:val="24"/>
                <w:szCs w:val="24"/>
              </w:rPr>
            </w:pPr>
            <w:r w:rsidRPr="00AE2B1E">
              <w:rPr>
                <w:rFonts w:cstheme="minorHAnsi"/>
                <w:sz w:val="24"/>
                <w:szCs w:val="24"/>
              </w:rPr>
              <w:t>15h30 – 15h55</w:t>
            </w:r>
          </w:p>
        </w:tc>
        <w:tc>
          <w:tcPr>
            <w:tcW w:w="7366" w:type="dxa"/>
            <w:tcBorders>
              <w:top w:val="nil"/>
              <w:left w:val="nil"/>
              <w:bottom w:val="nil"/>
            </w:tcBorders>
          </w:tcPr>
          <w:p w14:paraId="66B363E2" w14:textId="042C092C" w:rsidR="00BE5493" w:rsidRPr="00AE2B1E" w:rsidRDefault="00BE5493" w:rsidP="00C85AC4">
            <w:pPr>
              <w:autoSpaceDE w:val="0"/>
              <w:autoSpaceDN w:val="0"/>
              <w:adjustRightInd w:val="0"/>
              <w:jc w:val="both"/>
              <w:rPr>
                <w:rFonts w:cstheme="minorHAnsi"/>
                <w:sz w:val="24"/>
                <w:szCs w:val="24"/>
              </w:rPr>
            </w:pPr>
            <w:r w:rsidRPr="00AE2B1E">
              <w:rPr>
                <w:rFonts w:cstheme="minorHAnsi"/>
                <w:b/>
                <w:sz w:val="24"/>
                <w:szCs w:val="24"/>
              </w:rPr>
              <w:t xml:space="preserve">Igor </w:t>
            </w:r>
            <w:proofErr w:type="spellStart"/>
            <w:r w:rsidRPr="00AE2B1E">
              <w:rPr>
                <w:rFonts w:cstheme="minorHAnsi"/>
                <w:b/>
                <w:sz w:val="24"/>
                <w:szCs w:val="24"/>
              </w:rPr>
              <w:t>Vinograd</w:t>
            </w:r>
            <w:proofErr w:type="spellEnd"/>
            <w:r w:rsidRPr="00AE2B1E">
              <w:rPr>
                <w:rFonts w:cstheme="minorHAnsi"/>
                <w:b/>
                <w:sz w:val="24"/>
                <w:szCs w:val="24"/>
              </w:rPr>
              <w:t xml:space="preserve"> </w:t>
            </w:r>
            <w:r w:rsidRPr="00AE2B1E">
              <w:rPr>
                <w:rFonts w:cstheme="minorHAnsi"/>
                <w:sz w:val="24"/>
                <w:szCs w:val="24"/>
              </w:rPr>
              <w:t>(</w:t>
            </w:r>
            <w:r w:rsidR="00E267EB" w:rsidRPr="00AE2B1E">
              <w:rPr>
                <w:rFonts w:cstheme="minorHAnsi"/>
                <w:sz w:val="24"/>
                <w:szCs w:val="24"/>
              </w:rPr>
              <w:t>LNCMI</w:t>
            </w:r>
            <w:r w:rsidRPr="00AE2B1E">
              <w:rPr>
                <w:rFonts w:cstheme="minorHAnsi"/>
                <w:sz w:val="24"/>
                <w:szCs w:val="24"/>
              </w:rPr>
              <w:t>)</w:t>
            </w:r>
          </w:p>
          <w:p w14:paraId="0B0BCE6A" w14:textId="666AEB0B" w:rsidR="00BE5493" w:rsidRPr="00AE2B1E" w:rsidRDefault="00BE5493" w:rsidP="00C85AC4">
            <w:pPr>
              <w:autoSpaceDE w:val="0"/>
              <w:autoSpaceDN w:val="0"/>
              <w:adjustRightInd w:val="0"/>
              <w:jc w:val="both"/>
              <w:rPr>
                <w:rFonts w:cstheme="minorHAnsi"/>
                <w:sz w:val="24"/>
                <w:szCs w:val="24"/>
              </w:rPr>
            </w:pPr>
            <w:r w:rsidRPr="00AE2B1E">
              <w:rPr>
                <w:rFonts w:cstheme="minorHAnsi"/>
                <w:i/>
                <w:sz w:val="24"/>
                <w:szCs w:val="24"/>
              </w:rPr>
              <w:t>“</w:t>
            </w:r>
            <w:r w:rsidR="00B63948" w:rsidRPr="00AE2B1E">
              <w:rPr>
                <w:rFonts w:cstheme="minorHAnsi"/>
                <w:i/>
                <w:sz w:val="24"/>
                <w:szCs w:val="24"/>
              </w:rPr>
              <w:t>Nuclear Magnetic Resonance in extreme conditions at LNCMI</w:t>
            </w:r>
            <w:r w:rsidRPr="00AE2B1E">
              <w:rPr>
                <w:rFonts w:cstheme="minorHAnsi"/>
                <w:i/>
                <w:sz w:val="24"/>
                <w:szCs w:val="24"/>
              </w:rPr>
              <w:t>”</w:t>
            </w:r>
          </w:p>
        </w:tc>
      </w:tr>
      <w:tr w:rsidR="008F42DE" w:rsidRPr="00AE2B1E" w14:paraId="115BC7D7" w14:textId="77777777" w:rsidTr="00EA64FD">
        <w:tc>
          <w:tcPr>
            <w:tcW w:w="1696" w:type="dxa"/>
            <w:tcBorders>
              <w:top w:val="dashSmallGap" w:sz="8" w:space="0" w:color="auto"/>
              <w:bottom w:val="dashSmallGap" w:sz="8" w:space="0" w:color="auto"/>
              <w:right w:val="nil"/>
            </w:tcBorders>
          </w:tcPr>
          <w:p w14:paraId="2A1682B6" w14:textId="34A799B3" w:rsidR="008F42DE" w:rsidRPr="00AE2B1E" w:rsidRDefault="008F42DE" w:rsidP="00C85AC4">
            <w:pPr>
              <w:jc w:val="both"/>
              <w:rPr>
                <w:rFonts w:cstheme="minorHAnsi"/>
                <w:sz w:val="24"/>
                <w:szCs w:val="24"/>
              </w:rPr>
            </w:pPr>
            <w:r w:rsidRPr="00AE2B1E">
              <w:rPr>
                <w:rFonts w:cstheme="minorHAnsi"/>
                <w:sz w:val="24"/>
                <w:szCs w:val="24"/>
              </w:rPr>
              <w:t>15h</w:t>
            </w:r>
            <w:r w:rsidR="00BE5493" w:rsidRPr="00AE2B1E">
              <w:rPr>
                <w:rFonts w:cstheme="minorHAnsi"/>
                <w:sz w:val="24"/>
                <w:szCs w:val="24"/>
              </w:rPr>
              <w:t>55</w:t>
            </w:r>
            <w:r w:rsidRPr="00AE2B1E">
              <w:rPr>
                <w:rFonts w:cstheme="minorHAnsi"/>
                <w:sz w:val="24"/>
                <w:szCs w:val="24"/>
              </w:rPr>
              <w:t xml:space="preserve"> – 1</w:t>
            </w:r>
            <w:r w:rsidR="00BE5493" w:rsidRPr="00AE2B1E">
              <w:rPr>
                <w:rFonts w:cstheme="minorHAnsi"/>
                <w:sz w:val="24"/>
                <w:szCs w:val="24"/>
              </w:rPr>
              <w:t>6</w:t>
            </w:r>
            <w:r w:rsidRPr="00AE2B1E">
              <w:rPr>
                <w:rFonts w:cstheme="minorHAnsi"/>
                <w:sz w:val="24"/>
                <w:szCs w:val="24"/>
              </w:rPr>
              <w:t>h</w:t>
            </w:r>
            <w:r w:rsidR="00BE5493" w:rsidRPr="00AE2B1E">
              <w:rPr>
                <w:rFonts w:cstheme="minorHAnsi"/>
                <w:sz w:val="24"/>
                <w:szCs w:val="24"/>
              </w:rPr>
              <w:t>1</w:t>
            </w:r>
            <w:r w:rsidRPr="00AE2B1E">
              <w:rPr>
                <w:rFonts w:cstheme="minorHAnsi"/>
                <w:sz w:val="24"/>
                <w:szCs w:val="24"/>
              </w:rPr>
              <w:t>5</w:t>
            </w:r>
          </w:p>
        </w:tc>
        <w:tc>
          <w:tcPr>
            <w:tcW w:w="7366" w:type="dxa"/>
            <w:tcBorders>
              <w:top w:val="dashSmallGap" w:sz="8" w:space="0" w:color="auto"/>
              <w:left w:val="nil"/>
              <w:bottom w:val="dashSmallGap" w:sz="8" w:space="0" w:color="auto"/>
            </w:tcBorders>
          </w:tcPr>
          <w:p w14:paraId="3CA14188" w14:textId="77777777" w:rsidR="008F42DE" w:rsidRPr="00AE2B1E" w:rsidRDefault="008F42DE" w:rsidP="00C85AC4">
            <w:pPr>
              <w:jc w:val="both"/>
              <w:rPr>
                <w:rFonts w:cstheme="minorHAnsi"/>
                <w:sz w:val="24"/>
                <w:szCs w:val="24"/>
              </w:rPr>
            </w:pPr>
            <w:r w:rsidRPr="00AE2B1E">
              <w:rPr>
                <w:rFonts w:cstheme="minorHAnsi"/>
                <w:sz w:val="24"/>
                <w:szCs w:val="24"/>
                <w:lang w:val="fr-FR"/>
              </w:rPr>
              <w:t>Pause</w:t>
            </w:r>
          </w:p>
        </w:tc>
      </w:tr>
      <w:tr w:rsidR="007F7A6E" w:rsidRPr="004F28AB" w14:paraId="47502537" w14:textId="77777777" w:rsidTr="00EA64FD">
        <w:tc>
          <w:tcPr>
            <w:tcW w:w="1696" w:type="dxa"/>
            <w:tcBorders>
              <w:top w:val="nil"/>
              <w:bottom w:val="dashSmallGap" w:sz="8" w:space="0" w:color="auto"/>
              <w:right w:val="nil"/>
            </w:tcBorders>
          </w:tcPr>
          <w:p w14:paraId="6C883A48" w14:textId="3B92D14A" w:rsidR="007F7A6E" w:rsidRPr="00AE2B1E" w:rsidRDefault="008F42DE" w:rsidP="00C85AC4">
            <w:pPr>
              <w:jc w:val="both"/>
              <w:rPr>
                <w:rFonts w:cstheme="minorHAnsi"/>
                <w:sz w:val="24"/>
                <w:szCs w:val="24"/>
              </w:rPr>
            </w:pPr>
            <w:r w:rsidRPr="00AE2B1E">
              <w:rPr>
                <w:rFonts w:cstheme="minorHAnsi"/>
                <w:sz w:val="24"/>
                <w:szCs w:val="24"/>
              </w:rPr>
              <w:t>16h</w:t>
            </w:r>
            <w:r w:rsidR="00BE5493" w:rsidRPr="00AE2B1E">
              <w:rPr>
                <w:rFonts w:cstheme="minorHAnsi"/>
                <w:sz w:val="24"/>
                <w:szCs w:val="24"/>
              </w:rPr>
              <w:t>15</w:t>
            </w:r>
            <w:r w:rsidR="007F7A6E" w:rsidRPr="00AE2B1E">
              <w:rPr>
                <w:rFonts w:cstheme="minorHAnsi"/>
                <w:sz w:val="24"/>
                <w:szCs w:val="24"/>
              </w:rPr>
              <w:t xml:space="preserve"> – 1</w:t>
            </w:r>
            <w:r w:rsidR="00BE5493" w:rsidRPr="00AE2B1E">
              <w:rPr>
                <w:rFonts w:cstheme="minorHAnsi"/>
                <w:sz w:val="24"/>
                <w:szCs w:val="24"/>
              </w:rPr>
              <w:t>7h00</w:t>
            </w:r>
          </w:p>
        </w:tc>
        <w:tc>
          <w:tcPr>
            <w:tcW w:w="7366" w:type="dxa"/>
            <w:tcBorders>
              <w:top w:val="nil"/>
              <w:left w:val="nil"/>
              <w:bottom w:val="dashSmallGap" w:sz="8" w:space="0" w:color="auto"/>
            </w:tcBorders>
          </w:tcPr>
          <w:p w14:paraId="0660B6C4" w14:textId="3EA6838A" w:rsidR="007F7A6E" w:rsidRPr="00AE2B1E" w:rsidRDefault="00BE5493" w:rsidP="00C85AC4">
            <w:pPr>
              <w:autoSpaceDE w:val="0"/>
              <w:autoSpaceDN w:val="0"/>
              <w:adjustRightInd w:val="0"/>
              <w:jc w:val="both"/>
              <w:rPr>
                <w:rFonts w:cstheme="minorHAnsi"/>
                <w:b/>
                <w:bCs/>
                <w:sz w:val="24"/>
                <w:szCs w:val="24"/>
                <w:lang w:val="fr-FR"/>
              </w:rPr>
            </w:pPr>
            <w:r w:rsidRPr="00AE2B1E">
              <w:rPr>
                <w:rFonts w:cstheme="minorHAnsi"/>
                <w:b/>
                <w:bCs/>
                <w:sz w:val="24"/>
                <w:szCs w:val="24"/>
                <w:lang w:val="fr-FR"/>
              </w:rPr>
              <w:t>Echanges sur l’activité de l'axe</w:t>
            </w:r>
          </w:p>
        </w:tc>
      </w:tr>
    </w:tbl>
    <w:p w14:paraId="6301574B" w14:textId="63D9497B" w:rsidR="007F7A6E" w:rsidRPr="00AE2B1E" w:rsidRDefault="007F7A6E" w:rsidP="00C85AC4">
      <w:pPr>
        <w:rPr>
          <w:sz w:val="24"/>
          <w:szCs w:val="24"/>
          <w:lang w:val="fr-FR"/>
        </w:rPr>
      </w:pPr>
    </w:p>
    <w:p w14:paraId="21E4DCA9" w14:textId="77777777" w:rsidR="00AE2B1E" w:rsidRPr="00AE2B1E" w:rsidRDefault="00AE2B1E" w:rsidP="00C85AC4">
      <w:pPr>
        <w:rPr>
          <w:sz w:val="24"/>
          <w:szCs w:val="24"/>
          <w:lang w:val="fr-FR"/>
        </w:rPr>
      </w:pPr>
    </w:p>
    <w:p w14:paraId="457ED168" w14:textId="77777777" w:rsidR="00E96A2C" w:rsidRPr="00AE2B1E" w:rsidRDefault="00E96A2C" w:rsidP="00AE2B1E">
      <w:pPr>
        <w:jc w:val="center"/>
        <w:rPr>
          <w:b/>
          <w:sz w:val="24"/>
          <w:szCs w:val="24"/>
          <w:lang w:val="fr-FR"/>
        </w:rPr>
      </w:pPr>
      <w:r w:rsidRPr="00AE2B1E">
        <w:rPr>
          <w:b/>
          <w:sz w:val="24"/>
          <w:szCs w:val="24"/>
          <w:lang w:val="fr-FR"/>
        </w:rPr>
        <w:t>Résumés (pages suivantes)</w:t>
      </w:r>
    </w:p>
    <w:p w14:paraId="4269B7B0" w14:textId="77777777" w:rsidR="00E11703" w:rsidRDefault="00E11703" w:rsidP="00C85AC4">
      <w:pPr>
        <w:rPr>
          <w:rFonts w:cstheme="minorHAnsi"/>
          <w:bCs/>
          <w:lang w:val="fr-FR"/>
        </w:rPr>
      </w:pPr>
      <w:r>
        <w:rPr>
          <w:rFonts w:cstheme="minorHAnsi"/>
          <w:bCs/>
          <w:lang w:val="fr-FR"/>
        </w:rPr>
        <w:br w:type="page"/>
      </w:r>
    </w:p>
    <w:p w14:paraId="16FD2347" w14:textId="2E1DA5AD" w:rsidR="009A0EE6" w:rsidRPr="009A0EE6" w:rsidRDefault="009A0EE6" w:rsidP="00C85AC4">
      <w:pPr>
        <w:outlineLvl w:val="0"/>
        <w:rPr>
          <w:rFonts w:cstheme="minorHAnsi"/>
          <w:bCs/>
          <w:lang w:val="fr-FR"/>
        </w:rPr>
      </w:pPr>
      <w:r w:rsidRPr="009A0EE6">
        <w:rPr>
          <w:rFonts w:cstheme="minorHAnsi"/>
          <w:bCs/>
          <w:lang w:val="fr-FR"/>
        </w:rPr>
        <w:lastRenderedPageBreak/>
        <w:t xml:space="preserve">Andrea </w:t>
      </w:r>
      <w:proofErr w:type="spellStart"/>
      <w:r w:rsidRPr="009A0EE6">
        <w:rPr>
          <w:rFonts w:cstheme="minorHAnsi"/>
          <w:bCs/>
          <w:lang w:val="fr-FR"/>
        </w:rPr>
        <w:t>Perucchi</w:t>
      </w:r>
      <w:proofErr w:type="spellEnd"/>
    </w:p>
    <w:p w14:paraId="7A2F4F67" w14:textId="77777777" w:rsidR="009A0EE6" w:rsidRPr="009A0EE6" w:rsidRDefault="009A0EE6" w:rsidP="00C85AC4">
      <w:pPr>
        <w:rPr>
          <w:bCs/>
          <w:sz w:val="24"/>
          <w:szCs w:val="24"/>
          <w:lang w:val="fr-FR"/>
        </w:rPr>
      </w:pPr>
    </w:p>
    <w:p w14:paraId="58D98060" w14:textId="083F29B2" w:rsidR="00397F66" w:rsidRPr="00FB4843" w:rsidRDefault="00397F66" w:rsidP="00C85AC4">
      <w:pPr>
        <w:rPr>
          <w:b/>
          <w:sz w:val="24"/>
          <w:szCs w:val="24"/>
          <w:lang w:val="fr-FR"/>
        </w:rPr>
      </w:pPr>
      <w:proofErr w:type="spellStart"/>
      <w:r w:rsidRPr="00FB4843">
        <w:rPr>
          <w:b/>
          <w:sz w:val="24"/>
          <w:szCs w:val="24"/>
          <w:lang w:val="fr-FR"/>
        </w:rPr>
        <w:t>Terahertz</w:t>
      </w:r>
      <w:proofErr w:type="spellEnd"/>
      <w:r w:rsidRPr="00FB4843">
        <w:rPr>
          <w:b/>
          <w:sz w:val="24"/>
          <w:szCs w:val="24"/>
          <w:lang w:val="fr-FR"/>
        </w:rPr>
        <w:t xml:space="preserve"> </w:t>
      </w:r>
      <w:proofErr w:type="spellStart"/>
      <w:r w:rsidRPr="00FB4843">
        <w:rPr>
          <w:b/>
          <w:sz w:val="24"/>
          <w:szCs w:val="24"/>
          <w:lang w:val="fr-FR"/>
        </w:rPr>
        <w:t>nonlinear</w:t>
      </w:r>
      <w:proofErr w:type="spellEnd"/>
      <w:r w:rsidRPr="00FB4843">
        <w:rPr>
          <w:b/>
          <w:sz w:val="24"/>
          <w:szCs w:val="24"/>
          <w:lang w:val="fr-FR"/>
        </w:rPr>
        <w:t xml:space="preserve"> and </w:t>
      </w:r>
      <w:proofErr w:type="spellStart"/>
      <w:r w:rsidRPr="00FB4843">
        <w:rPr>
          <w:b/>
          <w:sz w:val="24"/>
          <w:szCs w:val="24"/>
          <w:lang w:val="fr-FR"/>
        </w:rPr>
        <w:t>ultrafast</w:t>
      </w:r>
      <w:proofErr w:type="spellEnd"/>
      <w:r w:rsidRPr="00FB4843">
        <w:rPr>
          <w:b/>
          <w:sz w:val="24"/>
          <w:szCs w:val="24"/>
          <w:lang w:val="fr-FR"/>
        </w:rPr>
        <w:t xml:space="preserve"> </w:t>
      </w:r>
      <w:proofErr w:type="spellStart"/>
      <w:r w:rsidRPr="00FB4843">
        <w:rPr>
          <w:b/>
          <w:sz w:val="24"/>
          <w:szCs w:val="24"/>
          <w:lang w:val="fr-FR"/>
        </w:rPr>
        <w:t>studies</w:t>
      </w:r>
      <w:proofErr w:type="spellEnd"/>
      <w:r w:rsidRPr="00FB4843">
        <w:rPr>
          <w:b/>
          <w:sz w:val="24"/>
          <w:szCs w:val="24"/>
          <w:lang w:val="fr-FR"/>
        </w:rPr>
        <w:t xml:space="preserve"> at </w:t>
      </w:r>
      <w:proofErr w:type="spellStart"/>
      <w:r w:rsidRPr="00FB4843">
        <w:rPr>
          <w:b/>
          <w:sz w:val="24"/>
          <w:szCs w:val="24"/>
          <w:lang w:val="fr-FR"/>
        </w:rPr>
        <w:t>TeraFERMI</w:t>
      </w:r>
      <w:proofErr w:type="spellEnd"/>
    </w:p>
    <w:p w14:paraId="2B1ED8AA" w14:textId="594ECD4B" w:rsidR="00397F66" w:rsidRPr="00FB4843" w:rsidRDefault="00397F66" w:rsidP="00C85AC4">
      <w:pPr>
        <w:rPr>
          <w:bCs/>
          <w:lang w:val="fr-FR"/>
        </w:rPr>
      </w:pPr>
    </w:p>
    <w:p w14:paraId="5C611773" w14:textId="08C2C4CC" w:rsidR="0016440B" w:rsidRDefault="0016440B" w:rsidP="00C85AC4">
      <w:pPr>
        <w:rPr>
          <w:rFonts w:cstheme="minorHAnsi"/>
          <w:lang w:val="fr-FR"/>
        </w:rPr>
      </w:pPr>
      <w:r>
        <w:rPr>
          <w:rFonts w:cstheme="minorHAnsi"/>
          <w:b/>
          <w:lang w:val="fr-FR"/>
        </w:rPr>
        <w:t xml:space="preserve">Andrea </w:t>
      </w:r>
      <w:proofErr w:type="spellStart"/>
      <w:r>
        <w:rPr>
          <w:rFonts w:cstheme="minorHAnsi"/>
          <w:b/>
          <w:lang w:val="fr-FR"/>
        </w:rPr>
        <w:t>Peru</w:t>
      </w:r>
      <w:r w:rsidR="00D74614">
        <w:rPr>
          <w:rFonts w:cstheme="minorHAnsi"/>
          <w:b/>
          <w:lang w:val="fr-FR"/>
        </w:rPr>
        <w:t>c</w:t>
      </w:r>
      <w:r>
        <w:rPr>
          <w:rFonts w:cstheme="minorHAnsi"/>
          <w:b/>
          <w:lang w:val="fr-FR"/>
        </w:rPr>
        <w:t>chi</w:t>
      </w:r>
      <w:proofErr w:type="spellEnd"/>
    </w:p>
    <w:p w14:paraId="4DDE929E" w14:textId="77777777" w:rsidR="0016440B" w:rsidRDefault="0016440B" w:rsidP="00C85AC4">
      <w:pPr>
        <w:rPr>
          <w:rFonts w:cstheme="minorHAnsi"/>
          <w:lang w:val="fr-FR"/>
        </w:rPr>
      </w:pPr>
    </w:p>
    <w:p w14:paraId="39EF3BAE" w14:textId="5855E6DE" w:rsidR="0016440B" w:rsidRPr="000001DD" w:rsidRDefault="0016440B" w:rsidP="00C85AC4">
      <w:pPr>
        <w:rPr>
          <w:rFonts w:cstheme="minorHAnsi"/>
          <w:lang w:val="fr-FR"/>
        </w:rPr>
      </w:pPr>
      <w:r>
        <w:rPr>
          <w:rFonts w:cstheme="minorHAnsi"/>
          <w:lang w:val="fr-FR"/>
        </w:rPr>
        <w:t>Fermi,</w:t>
      </w:r>
      <w:r w:rsidRPr="00A81C5C">
        <w:rPr>
          <w:lang w:val="fr-FR"/>
        </w:rPr>
        <w:t xml:space="preserve"> </w:t>
      </w:r>
      <w:proofErr w:type="spellStart"/>
      <w:r w:rsidRPr="00A81C5C">
        <w:rPr>
          <w:lang w:val="fr-FR"/>
        </w:rPr>
        <w:t>Elettra-Sincrotrone</w:t>
      </w:r>
      <w:proofErr w:type="spellEnd"/>
      <w:r w:rsidRPr="00A81C5C">
        <w:rPr>
          <w:lang w:val="fr-FR"/>
        </w:rPr>
        <w:t xml:space="preserve"> Trieste </w:t>
      </w:r>
      <w:proofErr w:type="spellStart"/>
      <w:r w:rsidRPr="00A81C5C">
        <w:rPr>
          <w:lang w:val="fr-FR"/>
        </w:rPr>
        <w:t>S.C.p.A</w:t>
      </w:r>
      <w:proofErr w:type="spellEnd"/>
      <w:r w:rsidRPr="00A81C5C">
        <w:rPr>
          <w:lang w:val="fr-FR"/>
        </w:rPr>
        <w:t xml:space="preserve">., Trieste, </w:t>
      </w:r>
      <w:proofErr w:type="spellStart"/>
      <w:r w:rsidRPr="00A81C5C">
        <w:rPr>
          <w:lang w:val="fr-FR"/>
        </w:rPr>
        <w:t>Italy</w:t>
      </w:r>
      <w:proofErr w:type="spellEnd"/>
    </w:p>
    <w:p w14:paraId="3F269F39" w14:textId="47B7138A" w:rsidR="0016440B" w:rsidRPr="0016440B" w:rsidRDefault="0016440B" w:rsidP="00C85AC4">
      <w:pPr>
        <w:rPr>
          <w:bCs/>
          <w:lang w:val="fr-FR"/>
        </w:rPr>
      </w:pPr>
    </w:p>
    <w:p w14:paraId="596AB9EA" w14:textId="77777777" w:rsidR="00397F66" w:rsidRPr="00397F66" w:rsidRDefault="00397F66" w:rsidP="00C85AC4">
      <w:pPr>
        <w:rPr>
          <w:bCs/>
          <w:lang w:val="en-GB"/>
        </w:rPr>
      </w:pPr>
      <w:proofErr w:type="spellStart"/>
      <w:r w:rsidRPr="00397F66">
        <w:rPr>
          <w:bCs/>
          <w:lang w:val="en-GB"/>
        </w:rPr>
        <w:t>TeraFERMI</w:t>
      </w:r>
      <w:proofErr w:type="spellEnd"/>
      <w:r w:rsidRPr="00397F66">
        <w:rPr>
          <w:bCs/>
          <w:lang w:val="en-GB"/>
        </w:rPr>
        <w:t xml:space="preserve"> is the THz beamline of the FERMI Free-Electron-Laser facility. </w:t>
      </w:r>
      <w:proofErr w:type="spellStart"/>
      <w:r w:rsidRPr="00397F66">
        <w:rPr>
          <w:bCs/>
          <w:lang w:val="en-GB"/>
        </w:rPr>
        <w:t>TeraFERMI</w:t>
      </w:r>
      <w:proofErr w:type="spellEnd"/>
      <w:r w:rsidRPr="00397F66">
        <w:rPr>
          <w:bCs/>
          <w:lang w:val="en-GB"/>
        </w:rPr>
        <w:t xml:space="preserve"> provides broadband ultrashort intense pulses with peak fields exceeding 5 MV/cm and Tesla magnetic fields. Thanks to these extremely large THz fields, </w:t>
      </w:r>
      <w:proofErr w:type="spellStart"/>
      <w:r w:rsidRPr="00397F66">
        <w:rPr>
          <w:bCs/>
          <w:lang w:val="en-GB"/>
        </w:rPr>
        <w:t>TeraFERMI</w:t>
      </w:r>
      <w:proofErr w:type="spellEnd"/>
      <w:r w:rsidRPr="00397F66">
        <w:rPr>
          <w:bCs/>
          <w:lang w:val="en-GB"/>
        </w:rPr>
        <w:t xml:space="preserve"> allows for nonlinear spectroscopy and pump-probe studies. We review here the characteristics of the beamline, the available experimental set-ups, as well as some selected experimental results. We will particularly focus on the study of Dirac materials which are of special interest due to their peculiar band dispersion. The absence of parabolicity at the bottom of the conduction band is at the origin of intrinsic nonlinearities in the terahertz range and gives rise to a wealth of fascinating and technologically relevant phenomena, from saturable absorption to plasmon softening and terahertz harmonics generation. </w:t>
      </w:r>
    </w:p>
    <w:p w14:paraId="6E6B1CC6" w14:textId="77777777" w:rsidR="00397F66" w:rsidRPr="00397F66" w:rsidRDefault="00397F66" w:rsidP="00C85AC4">
      <w:pPr>
        <w:rPr>
          <w:bCs/>
          <w:lang w:val="en-GB"/>
        </w:rPr>
      </w:pPr>
    </w:p>
    <w:p w14:paraId="67EC7313" w14:textId="364E89A8" w:rsidR="00397F66" w:rsidRPr="00397F66" w:rsidRDefault="00397F66" w:rsidP="00C85AC4">
      <w:pPr>
        <w:rPr>
          <w:bCs/>
          <w:lang w:val="en-GB"/>
        </w:rPr>
      </w:pPr>
    </w:p>
    <w:p w14:paraId="58501BB3" w14:textId="77777777" w:rsidR="008F42DE" w:rsidRPr="00386A9A" w:rsidRDefault="008F42DE" w:rsidP="00C85AC4">
      <w:r w:rsidRPr="00386A9A">
        <w:br w:type="page"/>
      </w:r>
    </w:p>
    <w:p w14:paraId="06822178" w14:textId="4D7B314B" w:rsidR="009A0EE6" w:rsidRPr="009A0EE6" w:rsidRDefault="009A0EE6" w:rsidP="00C85AC4">
      <w:pPr>
        <w:outlineLvl w:val="0"/>
        <w:rPr>
          <w:bCs/>
        </w:rPr>
      </w:pPr>
      <w:r w:rsidRPr="009A0EE6">
        <w:rPr>
          <w:bCs/>
        </w:rPr>
        <w:lastRenderedPageBreak/>
        <w:t>H. Blommaert</w:t>
      </w:r>
    </w:p>
    <w:p w14:paraId="50170774" w14:textId="77777777" w:rsidR="009A0EE6" w:rsidRPr="009A0EE6" w:rsidRDefault="009A0EE6" w:rsidP="00C85AC4">
      <w:pPr>
        <w:rPr>
          <w:bCs/>
        </w:rPr>
      </w:pPr>
    </w:p>
    <w:p w14:paraId="7719014E" w14:textId="494AA7E0" w:rsidR="00397F66" w:rsidRPr="00397F66" w:rsidRDefault="00397F66" w:rsidP="00C85AC4">
      <w:pPr>
        <w:rPr>
          <w:b/>
          <w:sz w:val="24"/>
          <w:szCs w:val="24"/>
        </w:rPr>
      </w:pPr>
      <w:r w:rsidRPr="00397F66">
        <w:rPr>
          <w:b/>
          <w:sz w:val="24"/>
          <w:szCs w:val="24"/>
        </w:rPr>
        <w:t>Gold complexes as chemotherapeutic agents: HERFD-XAS as a tool to study their biotransformation in human cancer cells</w:t>
      </w:r>
    </w:p>
    <w:p w14:paraId="155402D4" w14:textId="77777777" w:rsidR="00397F66" w:rsidRDefault="00397F66" w:rsidP="00C85AC4">
      <w:pPr>
        <w:rPr>
          <w:b/>
        </w:rPr>
      </w:pPr>
    </w:p>
    <w:p w14:paraId="52FD4260" w14:textId="77777777" w:rsidR="00397F66" w:rsidRPr="00B96FC9" w:rsidRDefault="00397F66" w:rsidP="00C85AC4">
      <w:pPr>
        <w:rPr>
          <w:lang w:val="fr-FR"/>
        </w:rPr>
      </w:pPr>
      <w:r>
        <w:rPr>
          <w:b/>
        </w:rPr>
        <w:t>H. Blommaert</w:t>
      </w:r>
      <w:r w:rsidRPr="00B96FC9">
        <w:rPr>
          <w:b/>
          <w:vertAlign w:val="superscript"/>
        </w:rPr>
        <w:t>1</w:t>
      </w:r>
      <w:r w:rsidRPr="00B96FC9">
        <w:t xml:space="preserve">, </w:t>
      </w:r>
      <w:r>
        <w:t>O. Proux</w:t>
      </w:r>
      <w:r w:rsidRPr="00B96FC9">
        <w:rPr>
          <w:vertAlign w:val="superscript"/>
        </w:rPr>
        <w:t>2</w:t>
      </w:r>
      <w:r w:rsidRPr="00B96FC9">
        <w:t>, I. Kieffer</w:t>
      </w:r>
      <w:r>
        <w:rPr>
          <w:vertAlign w:val="superscript"/>
        </w:rPr>
        <w:t>2</w:t>
      </w:r>
      <w:r w:rsidRPr="00B96FC9">
        <w:t>, M. Rovezzi</w:t>
      </w:r>
      <w:r>
        <w:rPr>
          <w:vertAlign w:val="superscript"/>
        </w:rPr>
        <w:t>2</w:t>
      </w:r>
      <w:r w:rsidRPr="00B96FC9">
        <w:t xml:space="preserve">, </w:t>
      </w:r>
      <w:r>
        <w:t>Y. Joly</w:t>
      </w:r>
      <w:r w:rsidRPr="00B322E8">
        <w:rPr>
          <w:vertAlign w:val="superscript"/>
        </w:rPr>
        <w:t>1</w:t>
      </w:r>
      <w:r>
        <w:t xml:space="preserve">, </w:t>
      </w:r>
      <w:r w:rsidRPr="00B96FC9">
        <w:t>E. Lahera</w:t>
      </w:r>
      <w:r>
        <w:rPr>
          <w:vertAlign w:val="superscript"/>
        </w:rPr>
        <w:t>1</w:t>
      </w:r>
      <w:r w:rsidRPr="00B96FC9">
        <w:t>,</w:t>
      </w:r>
      <w:r>
        <w:t xml:space="preserve"> C. Soep</w:t>
      </w:r>
      <w:r w:rsidRPr="00012B93">
        <w:rPr>
          <w:vertAlign w:val="superscript"/>
        </w:rPr>
        <w:t>3</w:t>
      </w:r>
      <w:r>
        <w:t>, B. Bertrand</w:t>
      </w:r>
      <w:r w:rsidRPr="00012B93">
        <w:rPr>
          <w:vertAlign w:val="superscript"/>
        </w:rPr>
        <w:t>3</w:t>
      </w:r>
      <w:r>
        <w:t>, M. Salmain</w:t>
      </w:r>
      <w:r w:rsidRPr="00012B93">
        <w:rPr>
          <w:vertAlign w:val="superscript"/>
        </w:rPr>
        <w:t>3</w:t>
      </w:r>
      <w:r>
        <w:t>, S. Bohic</w:t>
      </w:r>
      <w:r w:rsidRPr="00012B93">
        <w:rPr>
          <w:vertAlign w:val="superscript"/>
        </w:rPr>
        <w:t>4</w:t>
      </w:r>
      <w:r>
        <w:t xml:space="preserve">, </w:t>
      </w:r>
      <w:r w:rsidRPr="00B96FC9">
        <w:t xml:space="preserve">J-L. </w:t>
      </w:r>
      <w:r w:rsidRPr="00B96FC9">
        <w:rPr>
          <w:lang w:val="fr-FR"/>
        </w:rPr>
        <w:t>Hazemann</w:t>
      </w:r>
      <w:r w:rsidRPr="00B96FC9">
        <w:rPr>
          <w:vertAlign w:val="superscript"/>
          <w:lang w:val="fr-FR"/>
        </w:rPr>
        <w:t>1</w:t>
      </w:r>
    </w:p>
    <w:p w14:paraId="58E84207" w14:textId="77777777" w:rsidR="00397F66" w:rsidRPr="00B96FC9" w:rsidRDefault="00397F66" w:rsidP="00C85AC4">
      <w:pPr>
        <w:rPr>
          <w:lang w:val="fr-FR"/>
        </w:rPr>
      </w:pPr>
    </w:p>
    <w:p w14:paraId="6139E89F" w14:textId="77777777" w:rsidR="00397F66" w:rsidRPr="00B96FC9" w:rsidRDefault="00397F66" w:rsidP="00C85AC4">
      <w:pPr>
        <w:rPr>
          <w:lang w:val="fr-FR"/>
        </w:rPr>
      </w:pPr>
      <w:r w:rsidRPr="004B48BF">
        <w:rPr>
          <w:vertAlign w:val="superscript"/>
          <w:lang w:val="fr-FR"/>
        </w:rPr>
        <w:t>1</w:t>
      </w:r>
      <w:r>
        <w:rPr>
          <w:lang w:val="fr-FR"/>
        </w:rPr>
        <w:t xml:space="preserve"> </w:t>
      </w:r>
      <w:r w:rsidRPr="00B96FC9">
        <w:rPr>
          <w:lang w:val="fr-FR"/>
        </w:rPr>
        <w:t>Institut Néel, Univ. Grenoble Alpes, CNRS, Grenoble INP, 38000 Grenoble, France</w:t>
      </w:r>
    </w:p>
    <w:p w14:paraId="059E130D" w14:textId="77777777" w:rsidR="00397F66" w:rsidRDefault="00397F66" w:rsidP="00C85AC4">
      <w:pPr>
        <w:rPr>
          <w:lang w:val="fr-FR"/>
        </w:rPr>
      </w:pPr>
      <w:r>
        <w:rPr>
          <w:vertAlign w:val="superscript"/>
          <w:lang w:val="fr-FR"/>
        </w:rPr>
        <w:t>2</w:t>
      </w:r>
      <w:r w:rsidRPr="00B96FC9">
        <w:rPr>
          <w:lang w:val="fr-FR"/>
        </w:rPr>
        <w:t xml:space="preserve"> OSUG, UMS 832 CNRS - Université Grenoble Alpes, F-38041 Grenoble, </w:t>
      </w:r>
      <w:r>
        <w:rPr>
          <w:lang w:val="fr-FR"/>
        </w:rPr>
        <w:t>France</w:t>
      </w:r>
    </w:p>
    <w:p w14:paraId="1C4D93CB" w14:textId="12DD5C76" w:rsidR="00397F66" w:rsidRDefault="00397F66" w:rsidP="00C85AC4">
      <w:pPr>
        <w:rPr>
          <w:rFonts w:ascii="Calibri" w:hAnsi="Calibri" w:cs="Calibri"/>
          <w:color w:val="000000"/>
          <w:lang w:val="es-ES"/>
        </w:rPr>
      </w:pPr>
      <w:r>
        <w:rPr>
          <w:rFonts w:ascii="Calibri" w:hAnsi="Calibri" w:cs="Calibri"/>
          <w:color w:val="000000"/>
          <w:vertAlign w:val="superscript"/>
          <w:lang w:val="es-ES"/>
        </w:rPr>
        <w:t>3</w:t>
      </w:r>
      <w:r w:rsidR="0016440B">
        <w:rPr>
          <w:rFonts w:ascii="Calibri" w:hAnsi="Calibri" w:cs="Calibri"/>
          <w:color w:val="000000"/>
          <w:lang w:val="es-ES"/>
        </w:rPr>
        <w:t xml:space="preserve"> </w:t>
      </w:r>
      <w:proofErr w:type="spellStart"/>
      <w:r w:rsidRPr="00012B93">
        <w:rPr>
          <w:rFonts w:ascii="Calibri" w:hAnsi="Calibri" w:cs="Calibri"/>
          <w:color w:val="000000"/>
          <w:lang w:val="es-ES"/>
        </w:rPr>
        <w:t>Sorbonne</w:t>
      </w:r>
      <w:proofErr w:type="spellEnd"/>
      <w:r w:rsidRPr="00012B93">
        <w:rPr>
          <w:rFonts w:ascii="Calibri" w:hAnsi="Calibri" w:cs="Calibri"/>
          <w:color w:val="000000"/>
          <w:lang w:val="es-ES"/>
        </w:rPr>
        <w:t> </w:t>
      </w:r>
      <w:proofErr w:type="spellStart"/>
      <w:r w:rsidRPr="00012B93">
        <w:rPr>
          <w:rFonts w:ascii="Calibri" w:hAnsi="Calibri" w:cs="Calibri"/>
          <w:color w:val="000000"/>
          <w:lang w:val="es-ES"/>
        </w:rPr>
        <w:t>Université</w:t>
      </w:r>
      <w:proofErr w:type="spellEnd"/>
      <w:r w:rsidRPr="00012B93">
        <w:rPr>
          <w:rFonts w:ascii="Calibri" w:hAnsi="Calibri" w:cs="Calibri"/>
          <w:color w:val="000000"/>
          <w:lang w:val="es-ES"/>
        </w:rPr>
        <w:t xml:space="preserve">, CNRS, </w:t>
      </w:r>
      <w:proofErr w:type="spellStart"/>
      <w:r w:rsidRPr="00012B93">
        <w:rPr>
          <w:rFonts w:ascii="Calibri" w:hAnsi="Calibri" w:cs="Calibri"/>
          <w:color w:val="000000"/>
          <w:lang w:val="es-ES"/>
        </w:rPr>
        <w:t>Institut</w:t>
      </w:r>
      <w:proofErr w:type="spellEnd"/>
      <w:r w:rsidRPr="00012B93">
        <w:rPr>
          <w:rFonts w:ascii="Calibri" w:hAnsi="Calibri" w:cs="Calibri"/>
          <w:color w:val="000000"/>
          <w:lang w:val="es-ES"/>
        </w:rPr>
        <w:t> </w:t>
      </w:r>
      <w:proofErr w:type="spellStart"/>
      <w:r w:rsidRPr="00012B93">
        <w:rPr>
          <w:rFonts w:ascii="Calibri" w:hAnsi="Calibri" w:cs="Calibri"/>
          <w:color w:val="000000"/>
          <w:lang w:val="es-ES"/>
        </w:rPr>
        <w:t>Parisien</w:t>
      </w:r>
      <w:proofErr w:type="spellEnd"/>
      <w:r w:rsidRPr="00012B93">
        <w:rPr>
          <w:rFonts w:ascii="Calibri" w:hAnsi="Calibri" w:cs="Calibri"/>
          <w:color w:val="000000"/>
          <w:lang w:val="es-ES"/>
        </w:rPr>
        <w:t xml:space="preserve"> de </w:t>
      </w:r>
      <w:proofErr w:type="spellStart"/>
      <w:r w:rsidRPr="00012B93">
        <w:rPr>
          <w:rFonts w:ascii="Calibri" w:hAnsi="Calibri" w:cs="Calibri"/>
          <w:color w:val="000000"/>
          <w:lang w:val="es-ES"/>
        </w:rPr>
        <w:t>Chimie</w:t>
      </w:r>
      <w:proofErr w:type="spellEnd"/>
      <w:r w:rsidRPr="00012B93">
        <w:rPr>
          <w:rFonts w:ascii="Calibri" w:hAnsi="Calibri" w:cs="Calibri"/>
          <w:color w:val="000000"/>
          <w:lang w:val="es-ES"/>
        </w:rPr>
        <w:t> </w:t>
      </w:r>
      <w:proofErr w:type="spellStart"/>
      <w:r w:rsidRPr="00012B93">
        <w:rPr>
          <w:rFonts w:ascii="Calibri" w:hAnsi="Calibri" w:cs="Calibri"/>
          <w:color w:val="000000"/>
          <w:lang w:val="es-ES"/>
        </w:rPr>
        <w:t>Moléculaire</w:t>
      </w:r>
      <w:proofErr w:type="spellEnd"/>
      <w:r w:rsidRPr="00012B93">
        <w:rPr>
          <w:rFonts w:ascii="Calibri" w:hAnsi="Calibri" w:cs="Calibri"/>
          <w:color w:val="000000"/>
          <w:lang w:val="es-ES"/>
        </w:rPr>
        <w:t xml:space="preserve"> (IPCM UMR 8232), F-75005 Paris, France.</w:t>
      </w:r>
    </w:p>
    <w:p w14:paraId="672BA3D1" w14:textId="5130D456" w:rsidR="00397F66" w:rsidRPr="00012B93" w:rsidRDefault="00397F66" w:rsidP="00C85AC4">
      <w:r w:rsidRPr="00012B93">
        <w:rPr>
          <w:vertAlign w:val="superscript"/>
        </w:rPr>
        <w:t>4</w:t>
      </w:r>
      <w:r w:rsidR="0016440B">
        <w:rPr>
          <w:vertAlign w:val="superscript"/>
        </w:rPr>
        <w:t xml:space="preserve"> </w:t>
      </w:r>
      <w:r w:rsidRPr="00012B93">
        <w:t xml:space="preserve">Université Grenoble Alpes, INSERM, UA7 STROBE, Synchrotron Radiation for Biomedicine, F-38400 Saint Martin </w:t>
      </w:r>
      <w:proofErr w:type="spellStart"/>
      <w:r w:rsidRPr="00012B93">
        <w:t>d’Hères</w:t>
      </w:r>
      <w:proofErr w:type="spellEnd"/>
      <w:r w:rsidRPr="00012B93">
        <w:t>, France</w:t>
      </w:r>
    </w:p>
    <w:p w14:paraId="1038774C" w14:textId="77777777" w:rsidR="00397F66" w:rsidRPr="00314460" w:rsidRDefault="00397F66" w:rsidP="00C85AC4"/>
    <w:p w14:paraId="61456770" w14:textId="77777777" w:rsidR="00397F66" w:rsidRDefault="00397F66" w:rsidP="00C85AC4">
      <w:proofErr w:type="gramStart"/>
      <w:r w:rsidRPr="00012B93">
        <w:t>Organogold(</w:t>
      </w:r>
      <w:proofErr w:type="gramEnd"/>
      <w:r w:rsidRPr="00012B93">
        <w:t xml:space="preserve">III) complexes have recently attracted attention due to their promising anticancer properties, highlighting their potential as chemotherapeutic agents. However, detailed knowledge of the chemical transformations these </w:t>
      </w:r>
      <w:proofErr w:type="gramStart"/>
      <w:r w:rsidRPr="00012B93">
        <w:t>Au(</w:t>
      </w:r>
      <w:proofErr w:type="gramEnd"/>
      <w:r w:rsidRPr="00012B93">
        <w:t xml:space="preserve">III) complexes undergo in biological environments, such as ligand exchange or reduction to Au(I)/Au(0), remains scarce. This gap limits our understanding of their molecular mechanisms of action. To address this, we employed High Energy Resolution Fluorescence Detected X-ray Absorption Near Edge Structure (HERFD-XANES) </w:t>
      </w:r>
      <w:r>
        <w:t xml:space="preserve">at the BM16-beamline </w:t>
      </w:r>
      <w:r w:rsidRPr="00012B93">
        <w:t xml:space="preserve">to investigate the intracellular speciation of a series of </w:t>
      </w:r>
      <w:proofErr w:type="gramStart"/>
      <w:r w:rsidRPr="00012B93">
        <w:t>organogold(</w:t>
      </w:r>
      <w:proofErr w:type="gramEnd"/>
      <w:r w:rsidRPr="00012B93">
        <w:t xml:space="preserve">III) complexes incubated in human cancer cells. </w:t>
      </w:r>
    </w:p>
    <w:p w14:paraId="3E9E22CE" w14:textId="77777777" w:rsidR="00397F66" w:rsidRDefault="00397F66" w:rsidP="00C85AC4"/>
    <w:p w14:paraId="5C4E9CA4" w14:textId="7E03C785" w:rsidR="008F42DE" w:rsidRDefault="00397F66" w:rsidP="00C85AC4">
      <w:r w:rsidRPr="00012B93">
        <w:t>In this presentation, I will detail the sample preparation steps</w:t>
      </w:r>
      <w:r>
        <w:t>, comment on the (dis)advantages of HERFD-XANES</w:t>
      </w:r>
      <w:r w:rsidRPr="00012B93">
        <w:t xml:space="preserve"> </w:t>
      </w:r>
      <w:r>
        <w:t xml:space="preserve">for biological samples, </w:t>
      </w:r>
      <w:r w:rsidRPr="00012B93">
        <w:t xml:space="preserve">and </w:t>
      </w:r>
      <w:r>
        <w:t xml:space="preserve">compare the experimental spectra with modelled spectra obtained with the FDMNES code. Finally, I will </w:t>
      </w:r>
      <w:r w:rsidRPr="00012B93">
        <w:t>relate the observed intracellular speciation with the anticancer activity of these complexes.</w:t>
      </w:r>
    </w:p>
    <w:p w14:paraId="720A432F" w14:textId="0EC0444F" w:rsidR="0016440B" w:rsidRDefault="0016440B" w:rsidP="00C85AC4"/>
    <w:p w14:paraId="01094346" w14:textId="622FDE9C" w:rsidR="00006335" w:rsidRDefault="00006335" w:rsidP="00C85AC4">
      <w:r>
        <w:br w:type="page"/>
      </w:r>
    </w:p>
    <w:p w14:paraId="649AF044" w14:textId="3E212C0B" w:rsidR="009A0EE6" w:rsidRPr="009A0EE6" w:rsidRDefault="009A0EE6" w:rsidP="00C85AC4">
      <w:pPr>
        <w:outlineLvl w:val="0"/>
        <w:rPr>
          <w:bCs/>
        </w:rPr>
      </w:pPr>
      <w:r w:rsidRPr="009A0EE6">
        <w:rPr>
          <w:rFonts w:cstheme="minorHAnsi"/>
          <w:bCs/>
        </w:rPr>
        <w:lastRenderedPageBreak/>
        <w:t xml:space="preserve">Arthur </w:t>
      </w:r>
      <w:proofErr w:type="spellStart"/>
      <w:r w:rsidRPr="009A0EE6">
        <w:rPr>
          <w:rFonts w:cstheme="minorHAnsi"/>
          <w:bCs/>
        </w:rPr>
        <w:t>Thalarmin</w:t>
      </w:r>
      <w:proofErr w:type="spellEnd"/>
    </w:p>
    <w:p w14:paraId="52CC4A63" w14:textId="77777777" w:rsidR="009A0EE6" w:rsidRPr="009A0EE6" w:rsidRDefault="009A0EE6" w:rsidP="00C85AC4"/>
    <w:p w14:paraId="125B0CA7" w14:textId="27005512" w:rsidR="009A0EE6" w:rsidRPr="009A0EE6" w:rsidRDefault="009A0EE6" w:rsidP="00C85AC4">
      <w:pPr>
        <w:rPr>
          <w:b/>
          <w:bCs/>
          <w:sz w:val="24"/>
          <w:szCs w:val="24"/>
        </w:rPr>
      </w:pPr>
      <w:r w:rsidRPr="009A0EE6">
        <w:rPr>
          <w:b/>
          <w:bCs/>
          <w:sz w:val="24"/>
          <w:szCs w:val="24"/>
        </w:rPr>
        <w:t xml:space="preserve">Searching for axions from the galactic dark matter halo with </w:t>
      </w:r>
      <w:proofErr w:type="spellStart"/>
      <w:r w:rsidRPr="009A0EE6">
        <w:rPr>
          <w:b/>
          <w:bCs/>
          <w:sz w:val="24"/>
          <w:szCs w:val="24"/>
        </w:rPr>
        <w:t>haloscopes</w:t>
      </w:r>
      <w:proofErr w:type="spellEnd"/>
    </w:p>
    <w:p w14:paraId="139B235D" w14:textId="77777777" w:rsidR="00006335" w:rsidRDefault="00006335" w:rsidP="00C85AC4"/>
    <w:p w14:paraId="763364A0" w14:textId="424FD453" w:rsidR="00006335" w:rsidRPr="009A0EE6" w:rsidRDefault="009A0EE6" w:rsidP="00C85AC4">
      <w:r>
        <w:rPr>
          <w:rFonts w:cstheme="minorHAnsi"/>
          <w:b/>
        </w:rPr>
        <w:t xml:space="preserve">Arthur </w:t>
      </w:r>
      <w:proofErr w:type="spellStart"/>
      <w:r>
        <w:rPr>
          <w:rFonts w:cstheme="minorHAnsi"/>
          <w:b/>
        </w:rPr>
        <w:t>Thalarmin</w:t>
      </w:r>
      <w:proofErr w:type="spellEnd"/>
    </w:p>
    <w:p w14:paraId="4D9897DE" w14:textId="77777777" w:rsidR="00006335" w:rsidRPr="009A0EE6" w:rsidRDefault="00006335" w:rsidP="00C85AC4"/>
    <w:p w14:paraId="4D2D7943" w14:textId="77777777" w:rsidR="00C85AC4" w:rsidRDefault="00006335" w:rsidP="00C85AC4">
      <w:r>
        <w:t>The axion, a hypothetical fundamental particle, is a promising candidate to dark matter. This mysterious form of matter, first speculated in the early 1930s, would notably explain the stability of galaxies and other structures, and is thought to represent about 85% of the mass of the Universe.</w:t>
      </w:r>
    </w:p>
    <w:p w14:paraId="260794CA" w14:textId="4A989E55" w:rsidR="00C85AC4" w:rsidRDefault="00006335" w:rsidP="00C85AC4">
      <w:r>
        <w:t xml:space="preserve">It was shown that dark matter axions might be detected in a terrestrial laboratory through their conversion, thanks to a strong static magnetic field, into quasi-monochromatic microwave photons that excite a resonant </w:t>
      </w:r>
      <w:r w:rsidR="00C85AC4">
        <w:t>cavity:</w:t>
      </w:r>
      <w:r>
        <w:t xml:space="preserve"> the idea of the </w:t>
      </w:r>
      <w:proofErr w:type="spellStart"/>
      <w:r>
        <w:t>haloscope</w:t>
      </w:r>
      <w:proofErr w:type="spellEnd"/>
      <w:r>
        <w:t xml:space="preserve"> was born.</w:t>
      </w:r>
    </w:p>
    <w:p w14:paraId="7B88AC8F" w14:textId="77777777" w:rsidR="00C85AC4" w:rsidRDefault="00006335" w:rsidP="00C85AC4">
      <w:r>
        <w:t>Today, important efforts are made to search for galactic axions all around the world. However, probing upper mass bounds of axion dark matter remains a challenge, because increasing the resonance frequency implies to reduce cavity radius, thus, detection volume.</w:t>
      </w:r>
    </w:p>
    <w:p w14:paraId="617BFA96" w14:textId="3F716050" w:rsidR="0016440B" w:rsidRDefault="00006335" w:rsidP="00C85AC4">
      <w:r>
        <w:t xml:space="preserve">In this talk, I will first expose generalities about </w:t>
      </w:r>
      <w:proofErr w:type="spellStart"/>
      <w:r>
        <w:t>haloscopes</w:t>
      </w:r>
      <w:proofErr w:type="spellEnd"/>
      <w:r>
        <w:t xml:space="preserve">, then focus on the work done during my first year of PhD with </w:t>
      </w:r>
      <w:proofErr w:type="spellStart"/>
      <w:r>
        <w:t>GrAHal</w:t>
      </w:r>
      <w:proofErr w:type="spellEnd"/>
      <w:r>
        <w:t xml:space="preserve"> in Grenoble to develop a new frequency tuning method to be implemented in complex cavities reaching high frequencies while keeping a large volume. This technique, based on slow liquid helium filling of the cavity, could be applied to future </w:t>
      </w:r>
      <w:proofErr w:type="spellStart"/>
      <w:r>
        <w:t>haloscopes</w:t>
      </w:r>
      <w:proofErr w:type="spellEnd"/>
      <w:r>
        <w:t xml:space="preserve"> operating in the superconducting </w:t>
      </w:r>
      <w:proofErr w:type="spellStart"/>
      <w:r>
        <w:t>outsert</w:t>
      </w:r>
      <w:proofErr w:type="spellEnd"/>
      <w:r>
        <w:t xml:space="preserve"> of LNCMI hybrid magnet.</w:t>
      </w:r>
    </w:p>
    <w:p w14:paraId="7D644855" w14:textId="0B37E130" w:rsidR="00E11703" w:rsidRDefault="00E11703" w:rsidP="00C85AC4"/>
    <w:p w14:paraId="79C6AF19" w14:textId="563848EB" w:rsidR="00E11703" w:rsidRDefault="00E11703" w:rsidP="00C85AC4"/>
    <w:p w14:paraId="48523C82" w14:textId="15E8189A" w:rsidR="00E11703" w:rsidRDefault="00E11703" w:rsidP="00C85AC4">
      <w:r>
        <w:br w:type="page"/>
      </w:r>
    </w:p>
    <w:p w14:paraId="60616D02" w14:textId="77777777" w:rsidR="00E11703" w:rsidRDefault="00E11703" w:rsidP="00C85AC4">
      <w:pPr>
        <w:outlineLvl w:val="0"/>
      </w:pPr>
      <w:r>
        <w:lastRenderedPageBreak/>
        <w:t xml:space="preserve">Xavier </w:t>
      </w:r>
      <w:proofErr w:type="spellStart"/>
      <w:r>
        <w:t>Fabrèges</w:t>
      </w:r>
      <w:proofErr w:type="spellEnd"/>
    </w:p>
    <w:p w14:paraId="090A04A9" w14:textId="77777777" w:rsidR="00E11703" w:rsidRPr="00E11703" w:rsidRDefault="00E11703" w:rsidP="00C85AC4"/>
    <w:p w14:paraId="286FA8F5" w14:textId="457DE013" w:rsidR="00E11703" w:rsidRPr="00617963" w:rsidRDefault="00E11703" w:rsidP="00C85AC4">
      <w:pPr>
        <w:rPr>
          <w:b/>
          <w:bCs/>
        </w:rPr>
      </w:pPr>
      <w:r w:rsidRPr="00617963">
        <w:rPr>
          <w:b/>
          <w:bCs/>
        </w:rPr>
        <w:t>ICON</w:t>
      </w:r>
      <w:r>
        <w:rPr>
          <w:b/>
          <w:bCs/>
        </w:rPr>
        <w:t>E</w:t>
      </w:r>
      <w:r w:rsidRPr="00617963">
        <w:rPr>
          <w:b/>
          <w:bCs/>
        </w:rPr>
        <w:t xml:space="preserve">: </w:t>
      </w:r>
      <w:r>
        <w:rPr>
          <w:b/>
          <w:bCs/>
        </w:rPr>
        <w:t>the</w:t>
      </w:r>
      <w:r w:rsidRPr="00617963">
        <w:rPr>
          <w:b/>
          <w:bCs/>
        </w:rPr>
        <w:t xml:space="preserve"> French </w:t>
      </w:r>
      <w:proofErr w:type="spellStart"/>
      <w:r w:rsidRPr="00617963">
        <w:rPr>
          <w:b/>
          <w:bCs/>
        </w:rPr>
        <w:t>HiCANS</w:t>
      </w:r>
      <w:proofErr w:type="spellEnd"/>
      <w:r w:rsidRPr="00617963">
        <w:rPr>
          <w:b/>
          <w:bCs/>
        </w:rPr>
        <w:t xml:space="preserve"> Neutron Source</w:t>
      </w:r>
    </w:p>
    <w:p w14:paraId="5EB19279" w14:textId="012568EB" w:rsidR="00E11703" w:rsidRDefault="00E11703" w:rsidP="00C85AC4"/>
    <w:p w14:paraId="1336BC4A" w14:textId="3991AB15" w:rsidR="00E11703" w:rsidRPr="00E11703" w:rsidRDefault="00E11703" w:rsidP="00C85AC4">
      <w:pPr>
        <w:rPr>
          <w:b/>
          <w:bCs/>
        </w:rPr>
      </w:pPr>
      <w:r w:rsidRPr="00E11703">
        <w:rPr>
          <w:b/>
          <w:bCs/>
        </w:rPr>
        <w:t xml:space="preserve">Xavier </w:t>
      </w:r>
      <w:proofErr w:type="spellStart"/>
      <w:r w:rsidRPr="00E11703">
        <w:rPr>
          <w:b/>
          <w:bCs/>
        </w:rPr>
        <w:t>Fabrèges</w:t>
      </w:r>
      <w:proofErr w:type="spellEnd"/>
    </w:p>
    <w:p w14:paraId="416057FA" w14:textId="77777777" w:rsidR="00E11703" w:rsidRDefault="00E11703" w:rsidP="00C85AC4"/>
    <w:p w14:paraId="5D4D1322" w14:textId="77777777" w:rsidR="00E11703" w:rsidRDefault="00E11703" w:rsidP="00C85AC4">
      <w:r>
        <w:t xml:space="preserve">Since the shutdown of the </w:t>
      </w:r>
      <w:proofErr w:type="spellStart"/>
      <w:r>
        <w:t>Orphée</w:t>
      </w:r>
      <w:proofErr w:type="spellEnd"/>
      <w:r>
        <w:t xml:space="preserve"> reactor, France is missing a national neutron facility to support its scientific community. Neutron sources worldwide are progressively transitioning from traditional reactor-based sources (such as ILL, </w:t>
      </w:r>
      <w:proofErr w:type="spellStart"/>
      <w:r>
        <w:t>Orphée</w:t>
      </w:r>
      <w:proofErr w:type="spellEnd"/>
      <w:r>
        <w:t>, and FRM II) to pulsed sources (ESS, SNS, J-PARC). In parallel, the development of High Current Accelerator-driven Neutron Sources (</w:t>
      </w:r>
      <w:proofErr w:type="spellStart"/>
      <w:r>
        <w:t>HiCANS</w:t>
      </w:r>
      <w:proofErr w:type="spellEnd"/>
      <w:r>
        <w:t>) offers a cost-effective route for building high-performance pulsed neutron sources on a smaller scale.</w:t>
      </w:r>
    </w:p>
    <w:p w14:paraId="70BF5695" w14:textId="77777777" w:rsidR="00E11703" w:rsidRDefault="00E11703" w:rsidP="00C85AC4">
      <w:r>
        <w:t xml:space="preserve">In this context, CEA and CNRS are working on the ICONE project, which aims to establish a French </w:t>
      </w:r>
      <w:proofErr w:type="spellStart"/>
      <w:r>
        <w:t>HiCANS</w:t>
      </w:r>
      <w:proofErr w:type="spellEnd"/>
      <w:r>
        <w:t xml:space="preserve"> facility designed to serve the national scientific community, prepare for optimal use of the ESS and train the younger generation. The project is in the “Avant </w:t>
      </w:r>
      <w:proofErr w:type="spellStart"/>
      <w:r>
        <w:t>Projet</w:t>
      </w:r>
      <w:proofErr w:type="spellEnd"/>
      <w:r>
        <w:t xml:space="preserve"> </w:t>
      </w:r>
      <w:proofErr w:type="spellStart"/>
      <w:r>
        <w:t>Détaillé</w:t>
      </w:r>
      <w:proofErr w:type="spellEnd"/>
      <w:r>
        <w:t>” phase, during which the complete design of the facility is being developed.</w:t>
      </w:r>
    </w:p>
    <w:p w14:paraId="24E3BDE0" w14:textId="77777777" w:rsidR="00E11703" w:rsidRDefault="00E11703" w:rsidP="00C85AC4">
      <w:r>
        <w:t>A key aspect of this effort is the development of an instrument suite in collaboration with the community. This is done by collecting needs, collaborating on specific aspects through the APICONE call for proposals held in 2024 and the input of the Scientific Council. The planned suite consists of 10-12 instruments, installed on two targets optimized for flux (SANS, reflectometry, …) or resolution (diffraction, inelastic neutron scattering, …).</w:t>
      </w:r>
    </w:p>
    <w:p w14:paraId="760D8E9F" w14:textId="77777777" w:rsidR="00E11703" w:rsidRPr="00D22871" w:rsidRDefault="00E11703" w:rsidP="00C85AC4">
      <w:r>
        <w:t>This presentation will provide an overview of the ICONE project and discuss the details of the instrument suite, with a focus on the specificities and opportunities arising from the pulsed nature of the source.</w:t>
      </w:r>
    </w:p>
    <w:p w14:paraId="04048977" w14:textId="5ACDD06A" w:rsidR="00E11703" w:rsidRDefault="00E11703" w:rsidP="00C85AC4"/>
    <w:p w14:paraId="24C1635A" w14:textId="2A0D3C4D" w:rsidR="00B63948" w:rsidRDefault="00B63948" w:rsidP="00C85AC4">
      <w:r>
        <w:br w:type="page"/>
      </w:r>
    </w:p>
    <w:p w14:paraId="161747C4" w14:textId="77777777" w:rsidR="00B63948" w:rsidRPr="00B63948" w:rsidRDefault="00B63948" w:rsidP="00C85AC4">
      <w:pPr>
        <w:outlineLvl w:val="0"/>
      </w:pPr>
      <w:r w:rsidRPr="00B63948">
        <w:lastRenderedPageBreak/>
        <w:t xml:space="preserve">Georg </w:t>
      </w:r>
      <w:proofErr w:type="spellStart"/>
      <w:r w:rsidRPr="00B63948">
        <w:t>Knebel</w:t>
      </w:r>
      <w:proofErr w:type="spellEnd"/>
    </w:p>
    <w:p w14:paraId="057DB9B7" w14:textId="77777777" w:rsidR="00B63948" w:rsidRPr="00B63948" w:rsidRDefault="00B63948" w:rsidP="00C85AC4">
      <w:pPr>
        <w:rPr>
          <w:bCs/>
          <w:sz w:val="24"/>
          <w:szCs w:val="24"/>
        </w:rPr>
      </w:pPr>
    </w:p>
    <w:p w14:paraId="1F786F97" w14:textId="6D342BB5" w:rsidR="00B63948" w:rsidRPr="00B63948" w:rsidRDefault="00B63948" w:rsidP="00C85AC4">
      <w:pPr>
        <w:rPr>
          <w:b/>
          <w:sz w:val="24"/>
          <w:szCs w:val="24"/>
          <w:vertAlign w:val="subscript"/>
        </w:rPr>
      </w:pPr>
      <w:r w:rsidRPr="00B63948">
        <w:rPr>
          <w:b/>
          <w:sz w:val="24"/>
          <w:szCs w:val="24"/>
        </w:rPr>
        <w:t xml:space="preserve">Multiple superconducting phases in the heavy fermion superconductor </w:t>
      </w:r>
      <w:proofErr w:type="spellStart"/>
      <w:r w:rsidRPr="00B63948">
        <w:rPr>
          <w:b/>
          <w:sz w:val="24"/>
          <w:szCs w:val="24"/>
        </w:rPr>
        <w:t>UTe</w:t>
      </w:r>
      <w:proofErr w:type="spellEnd"/>
    </w:p>
    <w:p w14:paraId="41FEB59F" w14:textId="77777777" w:rsidR="00B63948" w:rsidRDefault="00B63948" w:rsidP="00C85AC4"/>
    <w:p w14:paraId="6A5DB8A3" w14:textId="2D5F7455" w:rsidR="00B63948" w:rsidRPr="00B63948" w:rsidRDefault="00B63948" w:rsidP="00C85AC4">
      <w:pPr>
        <w:rPr>
          <w:b/>
          <w:bCs/>
        </w:rPr>
      </w:pPr>
      <w:r w:rsidRPr="00B63948">
        <w:rPr>
          <w:b/>
          <w:bCs/>
        </w:rPr>
        <w:t xml:space="preserve">Georg </w:t>
      </w:r>
      <w:proofErr w:type="spellStart"/>
      <w:r w:rsidRPr="00B63948">
        <w:rPr>
          <w:b/>
          <w:bCs/>
        </w:rPr>
        <w:t>Knebel</w:t>
      </w:r>
      <w:proofErr w:type="spellEnd"/>
    </w:p>
    <w:p w14:paraId="75A74719" w14:textId="77777777" w:rsidR="00B63948" w:rsidRDefault="00B63948" w:rsidP="00C85AC4"/>
    <w:p w14:paraId="28813BAE" w14:textId="6234795D" w:rsidR="00B63948" w:rsidRPr="00425144" w:rsidRDefault="00B63948" w:rsidP="00C85AC4">
      <w:r>
        <w:t>The unconventional superconductor UTe</w:t>
      </w:r>
      <w:r>
        <w:softHyphen/>
        <w:t xml:space="preserve">2 has attracted much attention due to the possible spin triplet pairing in the superconducting state. Hallmarks for this are the extremely high superconducting critical fields along the different crystallographic directions and the appearance of multiple superconducting phases as a function of magnetic field and high pressure. In particular, when the field is applied along the b axis of the magnetic hard direction a spectacular re-enhancement of superconductivity is observed. While initially the proximity to a ferromagnetic quantum phase transition had been proposed as driving mechanism for superconductivity, inelastic neutron scattering clearly show the appearance of incommensurate antiferromagnetic magnetic fluctuations. Furthermore, under the application of </w:t>
      </w:r>
      <w:r w:rsidR="00C85AC4">
        <w:t>high-pressure</w:t>
      </w:r>
      <w:r>
        <w:t xml:space="preserve"> antiferromagnetic order occurs. In this presentation, we will give an overview on recent experiments obtained at the LNCMI Grenoble and by neutron scattering under extreme conditions emphasizing the rich physics in UTe</w:t>
      </w:r>
      <w:r>
        <w:rPr>
          <w:vertAlign w:val="subscript"/>
        </w:rPr>
        <w:t>2</w:t>
      </w:r>
      <w:r>
        <w:t xml:space="preserve">. </w:t>
      </w:r>
    </w:p>
    <w:p w14:paraId="58CF302F" w14:textId="77777777" w:rsidR="00B63948" w:rsidRPr="007F7A6E" w:rsidRDefault="00B63948" w:rsidP="00C85AC4"/>
    <w:p w14:paraId="300CD1AF" w14:textId="77777777" w:rsidR="00FB4843" w:rsidRDefault="008F42DE" w:rsidP="00C85AC4">
      <w:r w:rsidRPr="00386A9A">
        <w:br w:type="page"/>
      </w:r>
    </w:p>
    <w:p w14:paraId="62756B96" w14:textId="47EFDCF0" w:rsidR="00FB4843" w:rsidRPr="00FB4843" w:rsidRDefault="00FB4843" w:rsidP="00C85AC4">
      <w:pPr>
        <w:outlineLvl w:val="0"/>
      </w:pPr>
      <w:r w:rsidRPr="00FB4843">
        <w:lastRenderedPageBreak/>
        <w:t xml:space="preserve">Victor </w:t>
      </w:r>
      <w:proofErr w:type="spellStart"/>
      <w:r w:rsidRPr="00FB4843">
        <w:t>Porée</w:t>
      </w:r>
      <w:proofErr w:type="spellEnd"/>
    </w:p>
    <w:p w14:paraId="0B1538D8" w14:textId="77777777" w:rsidR="00FB4843" w:rsidRPr="00FB4843" w:rsidRDefault="00FB4843" w:rsidP="00C85AC4"/>
    <w:p w14:paraId="38254DF2" w14:textId="4DAD43F7" w:rsidR="00D74614" w:rsidRDefault="00D74614" w:rsidP="00C85AC4">
      <w:pPr>
        <w:rPr>
          <w:b/>
          <w:bCs/>
          <w:sz w:val="24"/>
          <w:szCs w:val="24"/>
        </w:rPr>
      </w:pPr>
      <w:r w:rsidRPr="00D74614">
        <w:rPr>
          <w:b/>
          <w:bCs/>
          <w:sz w:val="24"/>
          <w:szCs w:val="24"/>
        </w:rPr>
        <w:t>Advancing RIXS: New Instrumental Capabilities for Operando and Field-Dependent Studies at the SEXTANTS Beamline</w:t>
      </w:r>
    </w:p>
    <w:p w14:paraId="604AA500" w14:textId="2AA8C9A4" w:rsidR="00D74614" w:rsidRPr="00D74614" w:rsidRDefault="00D74614" w:rsidP="00C85AC4"/>
    <w:p w14:paraId="284C6DD9" w14:textId="736CC306" w:rsidR="00D74614" w:rsidRPr="00D74614" w:rsidRDefault="00D74614" w:rsidP="00C85AC4">
      <w:pPr>
        <w:rPr>
          <w:b/>
          <w:bCs/>
        </w:rPr>
      </w:pPr>
      <w:r w:rsidRPr="00D74614">
        <w:rPr>
          <w:b/>
          <w:bCs/>
        </w:rPr>
        <w:t xml:space="preserve">Victor </w:t>
      </w:r>
      <w:proofErr w:type="spellStart"/>
      <w:r w:rsidRPr="00D74614">
        <w:rPr>
          <w:b/>
          <w:bCs/>
        </w:rPr>
        <w:t>Porée</w:t>
      </w:r>
      <w:proofErr w:type="spellEnd"/>
    </w:p>
    <w:p w14:paraId="2E82B91D" w14:textId="77777777" w:rsidR="00D74614" w:rsidRPr="00D74614" w:rsidRDefault="00D74614" w:rsidP="00C85AC4"/>
    <w:p w14:paraId="07BFBCDF" w14:textId="0814EFD3" w:rsidR="00D74614" w:rsidRDefault="00D74614" w:rsidP="00C85AC4">
      <w:r>
        <w:t>Over the past decade, Resonant Inelastic X-ray Scattering (RIXS) has emerged as a powerful experimental tool for probing key electronic, magnetic, and lattice excitations in condensed matter systems. Recent advancements, particularly in spectral resolution and theoretical understanding, have enabled RIXS to capture these excitations with unprecedented precision, establishing it as essential for exploring complex material properties. With this evolution, interest in applying RIXS to study materials under specific conditions—such as operando and under external fields—is rapidly growing, motivating new experimental developments.</w:t>
      </w:r>
    </w:p>
    <w:p w14:paraId="5E55A99A" w14:textId="0D4DBFA2" w:rsidR="00D74614" w:rsidRDefault="00D74614" w:rsidP="00C85AC4">
      <w:r>
        <w:t>To address this growing demand for studying materials under specific conditions, a unique sample environment was designed on the RIXS spectrometer at the SEXTANTS beamline (SOLEIL). This setup, called MAGELEC, enables RIXS measurements under controlled electric and a vectorial magnetic field up to 0.5 T, allowing for operando RIXS(-MCD/MLD) studies. Additionally, we have integrated a new spectrometer dedicated to X-ray Excited Optical Luminescence (XEOL) measurements, enabling the measurement of photoluminescence phenomena and to correlate them with the electronic structure measured by RIXS. Finally, a newly commissioned CMOS detector drastically improves data acquisition and preprocessing for RIXS. Al</w:t>
      </w:r>
      <w:r w:rsidR="00427985">
        <w:t xml:space="preserve">l </w:t>
      </w:r>
      <w:r>
        <w:t>together, these advancements</w:t>
      </w:r>
      <w:r w:rsidR="00427985">
        <w:t xml:space="preserve"> </w:t>
      </w:r>
      <w:r>
        <w:t>provide enhanced experimental versatility, enabling more comprehensive investigations of material</w:t>
      </w:r>
      <w:r w:rsidR="00427985">
        <w:t xml:space="preserve"> </w:t>
      </w:r>
      <w:r>
        <w:t>properties in controlled settings.</w:t>
      </w:r>
    </w:p>
    <w:p w14:paraId="285193A9" w14:textId="433B1E12" w:rsidR="00EE29A4" w:rsidRDefault="00D74614" w:rsidP="00C85AC4">
      <w:r>
        <w:t>In this presentation, I will provide an overview of these recent improvements, including the</w:t>
      </w:r>
      <w:r w:rsidR="00427985">
        <w:t xml:space="preserve"> </w:t>
      </w:r>
      <w:r>
        <w:t>MAGELEC sample environment, the integration of the XEOL spectrometer, and the enhanced</w:t>
      </w:r>
      <w:r w:rsidR="00427985">
        <w:t xml:space="preserve"> </w:t>
      </w:r>
      <w:r>
        <w:t>capabilities offered by our new detector. In addition to experimental illustrations of the instrument’s</w:t>
      </w:r>
      <w:r w:rsidR="00427985">
        <w:t xml:space="preserve"> </w:t>
      </w:r>
      <w:r>
        <w:t xml:space="preserve">new capabilities, I will present how these features can be combined to study systems of </w:t>
      </w:r>
      <w:proofErr w:type="spellStart"/>
      <w:r>
        <w:t>currentinterest</w:t>
      </w:r>
      <w:proofErr w:type="spellEnd"/>
      <w:r>
        <w:t xml:space="preserve">, exemplified by the topical van der Waals magnet </w:t>
      </w:r>
      <w:proofErr w:type="spellStart"/>
      <w:r>
        <w:t>CrSBr</w:t>
      </w:r>
      <w:proofErr w:type="spellEnd"/>
      <w:r>
        <w:t>.</w:t>
      </w:r>
    </w:p>
    <w:p w14:paraId="1C4761EC" w14:textId="1F9DBDA7" w:rsidR="00D74614" w:rsidRDefault="00D74614" w:rsidP="00C85AC4"/>
    <w:p w14:paraId="01816997" w14:textId="5CBC88FD" w:rsidR="00B63948" w:rsidRDefault="00B63948" w:rsidP="00C85AC4">
      <w:r>
        <w:br w:type="page"/>
      </w:r>
    </w:p>
    <w:p w14:paraId="47E04886" w14:textId="5366775F" w:rsidR="00B63948" w:rsidRPr="004F28AB" w:rsidRDefault="005C4CFF" w:rsidP="00C85AC4">
      <w:pPr>
        <w:outlineLvl w:val="0"/>
      </w:pPr>
      <w:r w:rsidRPr="004F28AB">
        <w:lastRenderedPageBreak/>
        <w:t>Jean-Sébastien Micha</w:t>
      </w:r>
    </w:p>
    <w:p w14:paraId="54BD0AB5" w14:textId="77777777" w:rsidR="005C4CFF" w:rsidRPr="005C4CFF" w:rsidRDefault="005C4CFF" w:rsidP="005C4CFF"/>
    <w:p w14:paraId="1653010E" w14:textId="266A3D43" w:rsidR="005C4CFF" w:rsidRPr="001148A8" w:rsidRDefault="005C4CFF" w:rsidP="005C4CFF">
      <w:pPr>
        <w:rPr>
          <w:b/>
          <w:bCs/>
          <w:sz w:val="24"/>
          <w:szCs w:val="24"/>
        </w:rPr>
      </w:pPr>
      <w:proofErr w:type="spellStart"/>
      <w:r w:rsidRPr="001148A8">
        <w:rPr>
          <w:b/>
          <w:bCs/>
          <w:sz w:val="24"/>
          <w:szCs w:val="24"/>
        </w:rPr>
        <w:t>LaueMAX</w:t>
      </w:r>
      <w:proofErr w:type="spellEnd"/>
      <w:r w:rsidRPr="001148A8">
        <w:rPr>
          <w:b/>
          <w:bCs/>
          <w:sz w:val="24"/>
          <w:szCs w:val="24"/>
        </w:rPr>
        <w:t>: a high-flux Laue diffraction X-ray microscope for materials science and nanoscience</w:t>
      </w:r>
    </w:p>
    <w:p w14:paraId="095C38C7" w14:textId="10FDD027" w:rsidR="005C4CFF" w:rsidRDefault="005C4CFF" w:rsidP="005C4CFF"/>
    <w:p w14:paraId="7427308C" w14:textId="45B6F644" w:rsidR="005C4CFF" w:rsidRPr="005C4CFF" w:rsidRDefault="005C4CFF" w:rsidP="005C4CFF">
      <w:pPr>
        <w:rPr>
          <w:b/>
          <w:bCs/>
        </w:rPr>
      </w:pPr>
      <w:r w:rsidRPr="004F28AB">
        <w:rPr>
          <w:b/>
          <w:bCs/>
        </w:rPr>
        <w:t>Jean-Sébastien Micha</w:t>
      </w:r>
    </w:p>
    <w:p w14:paraId="6FCA79FE" w14:textId="77777777" w:rsidR="005C4CFF" w:rsidRDefault="005C4CFF" w:rsidP="005C4CFF"/>
    <w:p w14:paraId="31FAD0BB" w14:textId="77777777" w:rsidR="005C4CFF" w:rsidRDefault="005C4CFF" w:rsidP="005C4CFF">
      <w:r>
        <w:t xml:space="preserve">The Laue microdiffraction end-station on the French CRG-IF BM32 beamline at ESRF was upgraded in early 2024 thanks to the </w:t>
      </w:r>
      <w:proofErr w:type="spellStart"/>
      <w:r>
        <w:t>Equipex</w:t>
      </w:r>
      <w:proofErr w:type="spellEnd"/>
      <w:r>
        <w:t>+ MAGNIFIX project. Compared to the previous setup, the intensity of the beam incident on the sample has been multiplied by at least a factor of 10, with a size of the X-ray beam of 300x300 nm².</w:t>
      </w:r>
    </w:p>
    <w:p w14:paraId="7E2676BD" w14:textId="77777777" w:rsidR="005C4CFF" w:rsidRDefault="005C4CFF" w:rsidP="005C4CFF"/>
    <w:p w14:paraId="24A62494" w14:textId="77777777" w:rsidR="005C4CFF" w:rsidRDefault="005C4CFF" w:rsidP="005C4CFF">
      <w:r>
        <w:t xml:space="preserve">Laue microdiffraction is a well-established technique for microstructural </w:t>
      </w:r>
      <w:proofErr w:type="spellStart"/>
      <w:r>
        <w:t>characterisation</w:t>
      </w:r>
      <w:proofErr w:type="spellEnd"/>
      <w:r>
        <w:t xml:space="preserve"> in polycrystalline materials on a scale of a few hundred </w:t>
      </w:r>
      <w:proofErr w:type="spellStart"/>
      <w:r>
        <w:t>nanometres</w:t>
      </w:r>
      <w:proofErr w:type="spellEnd"/>
      <w:r>
        <w:t xml:space="preserve">, with high angular resolution for determining orientation, strain levels and lattice parameters within a resolution of 0.01%. Non-destructive, it is suitable for all types of crystallized materials (oxides, metals, semiconductors), whether isolated or assembled. In addition to standard measurements, the precise energy of peaks can be determined to assess the local stress tensor, and the depth resolution obtained by displacing a mask between the sample and the detector (DAXM - Differential Aperture X-ray Microscopy). Finally, </w:t>
      </w:r>
      <w:r>
        <w:rPr>
          <w:i/>
          <w:iCs/>
        </w:rPr>
        <w:t>operando</w:t>
      </w:r>
      <w:r>
        <w:t xml:space="preserve"> or </w:t>
      </w:r>
      <w:r>
        <w:rPr>
          <w:i/>
          <w:iCs/>
        </w:rPr>
        <w:t>in situ</w:t>
      </w:r>
      <w:r>
        <w:t xml:space="preserve"> studies can be carried out (temperature, mechanical load, light emission, etc.).</w:t>
      </w:r>
    </w:p>
    <w:p w14:paraId="14D5F53F" w14:textId="77777777" w:rsidR="005C4CFF" w:rsidRDefault="005C4CFF" w:rsidP="005C4CFF"/>
    <w:p w14:paraId="6F2E1D31" w14:textId="77777777" w:rsidR="005C4CFF" w:rsidRDefault="005C4CFF" w:rsidP="005C4CFF">
      <w:r>
        <w:t>In conjunction with these instrumental advances, the analysis of massive data (from mapping, screening...) is being accelerated (as part of the PEPR DIADEM</w:t>
      </w:r>
      <w:proofErr w:type="gramStart"/>
      <w:r>
        <w:t>/‘</w:t>
      </w:r>
      <w:proofErr w:type="gramEnd"/>
      <w:r>
        <w:t xml:space="preserve">ESRF’ project) thanks to the design of processing chains using intensive computing on several tens of thousands of Laue diagram images that may contain several thousand diffraction spots. Automatic and rapid indexing using artificial intelligence enables the analysis of complex Laue diagrams from a dozen probed crystals or crystallographic lattices with low symmetry. </w:t>
      </w:r>
    </w:p>
    <w:p w14:paraId="5722E08D" w14:textId="77777777" w:rsidR="005C4CFF" w:rsidRDefault="005C4CFF" w:rsidP="005C4CFF">
      <w:r>
        <w:t>Thanks to these developments, on the one hand, rapid knowledge of the structural data during the collection time will make it possible to better guide the collection and, on the other hand, the reliability and representativeness of the results will be increased.</w:t>
      </w:r>
    </w:p>
    <w:p w14:paraId="700D75E2" w14:textId="77777777" w:rsidR="005C4CFF" w:rsidRDefault="005C4CFF" w:rsidP="005C4CFF"/>
    <w:p w14:paraId="4F70582F" w14:textId="77777777" w:rsidR="005C4CFF" w:rsidRDefault="005C4CFF" w:rsidP="005C4CFF">
      <w:r>
        <w:t>We will illustrate this work with examples taken from recent measurements.</w:t>
      </w:r>
    </w:p>
    <w:p w14:paraId="6E3738F0" w14:textId="579052C3" w:rsidR="00B63948" w:rsidRDefault="00B63948" w:rsidP="00C85AC4"/>
    <w:p w14:paraId="56C3DB2E" w14:textId="32BC5378" w:rsidR="00B63948" w:rsidRDefault="00B63948" w:rsidP="00C85AC4">
      <w:r>
        <w:br w:type="page"/>
      </w:r>
    </w:p>
    <w:p w14:paraId="7DDB01AD" w14:textId="1A3B92D6" w:rsidR="00B63948" w:rsidRDefault="00B63948" w:rsidP="00C85AC4">
      <w:pPr>
        <w:outlineLvl w:val="0"/>
      </w:pPr>
      <w:proofErr w:type="spellStart"/>
      <w:r w:rsidRPr="00B63948">
        <w:lastRenderedPageBreak/>
        <w:t>Coline</w:t>
      </w:r>
      <w:proofErr w:type="spellEnd"/>
      <w:r w:rsidRPr="00B63948">
        <w:t xml:space="preserve"> Theron</w:t>
      </w:r>
    </w:p>
    <w:p w14:paraId="430FD8E5" w14:textId="32328377" w:rsidR="00B63948" w:rsidRDefault="00B63948" w:rsidP="00C85AC4"/>
    <w:p w14:paraId="0FD61569" w14:textId="77777777" w:rsidR="001148A8" w:rsidRPr="001148A8" w:rsidRDefault="001148A8" w:rsidP="001148A8">
      <w:pPr>
        <w:rPr>
          <w:b/>
          <w:bCs/>
          <w:sz w:val="24"/>
          <w:szCs w:val="24"/>
        </w:rPr>
      </w:pPr>
      <w:r w:rsidRPr="001148A8">
        <w:rPr>
          <w:b/>
          <w:bCs/>
          <w:sz w:val="24"/>
          <w:szCs w:val="24"/>
        </w:rPr>
        <w:t xml:space="preserve">The complementarity of </w:t>
      </w:r>
      <w:r w:rsidRPr="001148A8">
        <w:rPr>
          <w:b/>
          <w:bCs/>
          <w:i/>
          <w:iCs/>
          <w:sz w:val="24"/>
          <w:szCs w:val="24"/>
        </w:rPr>
        <w:t>in situ</w:t>
      </w:r>
      <w:r w:rsidRPr="001148A8">
        <w:rPr>
          <w:b/>
          <w:bCs/>
          <w:sz w:val="24"/>
          <w:szCs w:val="24"/>
        </w:rPr>
        <w:t xml:space="preserve"> and synchrotron-based techniques to study the schematic Holocene rock art.</w:t>
      </w:r>
    </w:p>
    <w:p w14:paraId="23000CBA" w14:textId="77777777" w:rsidR="001148A8" w:rsidRDefault="001148A8" w:rsidP="001148A8"/>
    <w:p w14:paraId="53F4FC28" w14:textId="77777777" w:rsidR="001148A8" w:rsidRPr="001148A8" w:rsidRDefault="001148A8" w:rsidP="001148A8">
      <w:pPr>
        <w:rPr>
          <w:lang w:val="fr-FR"/>
        </w:rPr>
      </w:pPr>
      <w:r w:rsidRPr="001148A8">
        <w:rPr>
          <w:b/>
          <w:bCs/>
          <w:lang w:val="fr-FR"/>
        </w:rPr>
        <w:t>Coline Théron</w:t>
      </w:r>
      <w:r w:rsidRPr="001148A8">
        <w:rPr>
          <w:lang w:val="fr-FR"/>
        </w:rPr>
        <w:t xml:space="preserve">, Pierre Bordet, Emilie </w:t>
      </w:r>
      <w:proofErr w:type="spellStart"/>
      <w:r w:rsidRPr="001148A8">
        <w:rPr>
          <w:lang w:val="fr-FR"/>
        </w:rPr>
        <w:t>Chalmin</w:t>
      </w:r>
      <w:proofErr w:type="spellEnd"/>
      <w:r w:rsidRPr="001148A8">
        <w:rPr>
          <w:lang w:val="fr-FR"/>
        </w:rPr>
        <w:t xml:space="preserve">, Claudia </w:t>
      </w:r>
      <w:proofErr w:type="spellStart"/>
      <w:r w:rsidRPr="001148A8">
        <w:rPr>
          <w:lang w:val="fr-FR"/>
        </w:rPr>
        <w:t>Defrasne</w:t>
      </w:r>
      <w:proofErr w:type="spellEnd"/>
      <w:r w:rsidRPr="001148A8">
        <w:rPr>
          <w:lang w:val="fr-FR"/>
        </w:rPr>
        <w:t xml:space="preserve">, Pauline </w:t>
      </w:r>
      <w:proofErr w:type="spellStart"/>
      <w:r w:rsidRPr="001148A8">
        <w:rPr>
          <w:lang w:val="fr-FR"/>
        </w:rPr>
        <w:t>Martinetto</w:t>
      </w:r>
      <w:proofErr w:type="spellEnd"/>
    </w:p>
    <w:p w14:paraId="787A7A65" w14:textId="77777777" w:rsidR="001148A8" w:rsidRPr="001148A8" w:rsidRDefault="001148A8" w:rsidP="001148A8">
      <w:pPr>
        <w:rPr>
          <w:lang w:val="fr-FR"/>
        </w:rPr>
      </w:pPr>
    </w:p>
    <w:p w14:paraId="0DB67C2A" w14:textId="77777777" w:rsidR="001148A8" w:rsidRDefault="001148A8" w:rsidP="001148A8">
      <w:r>
        <w:t xml:space="preserve">Writing and drawing on walls is a human behavior know since prehistory. A specific schematic expression attributed to Neolithic societies, is present over a vast geographical area, from the Iberian Peninsula to Italy, still </w:t>
      </w:r>
      <w:proofErr w:type="gramStart"/>
      <w:r>
        <w:t>misunderstood  .</w:t>
      </w:r>
      <w:proofErr w:type="gramEnd"/>
      <w:r>
        <w:t xml:space="preserve"> Pictorial matter is used here to highlight graphic syntax and social practices. This presentation will discuss the physical and chemical characterization of the pigments of the main schematic rock </w:t>
      </w:r>
      <w:proofErr w:type="gramStart"/>
      <w:r>
        <w:t>art  site</w:t>
      </w:r>
      <w:proofErr w:type="gramEnd"/>
      <w:r>
        <w:t xml:space="preserve"> of southern France, the Otello rock shelter (Saint-Rémy-de-Provence, </w:t>
      </w:r>
      <w:proofErr w:type="spellStart"/>
      <w:r>
        <w:t>Bouches</w:t>
      </w:r>
      <w:proofErr w:type="spellEnd"/>
      <w:r>
        <w:t>-du-Rhône).</w:t>
      </w:r>
    </w:p>
    <w:p w14:paraId="2CC61A52" w14:textId="77777777" w:rsidR="001148A8" w:rsidRDefault="001148A8" w:rsidP="001148A8"/>
    <w:p w14:paraId="46EC8512" w14:textId="77777777" w:rsidR="001148A8" w:rsidRDefault="001148A8" w:rsidP="001148A8">
      <w:r>
        <w:t>This important site represents many challenging for scientists: localization of the sites (30-minutes hike) and the paintings (disposition of the figures on the rock panel</w:t>
      </w:r>
      <w:proofErr w:type="gramStart"/>
      <w:r>
        <w:t>) ,</w:t>
      </w:r>
      <w:proofErr w:type="gramEnd"/>
      <w:r>
        <w:t xml:space="preserve"> alterations (open shelter), and sampling difficulties (representativity, cultural heritage protection). The cross-utilization of non-invasive analytical techniques in situ and large instruments on micro-samples is required to investigate matter despite these difficulties.  </w:t>
      </w:r>
    </w:p>
    <w:p w14:paraId="7AB9CFBD" w14:textId="77777777" w:rsidR="001148A8" w:rsidRDefault="001148A8" w:rsidP="001148A8"/>
    <w:p w14:paraId="45637B73" w14:textId="77777777" w:rsidR="001148A8" w:rsidRDefault="001148A8" w:rsidP="001148A8">
      <w:r>
        <w:t xml:space="preserve">X-Ray fluorescence (XRF), performed in situ with the portable </w:t>
      </w:r>
      <w:proofErr w:type="spellStart"/>
      <w:r>
        <w:t>MobiFlu</w:t>
      </w:r>
      <w:proofErr w:type="spellEnd"/>
      <w:r>
        <w:t xml:space="preserve"> instrument, is one of the first analytical steps, allowing us to read the rock panel and work on the elemental composition of sampling area or equivalent. We also perform powder X-Ray diffraction (XRD) on micro-samples on two ESRF beamlines to </w:t>
      </w:r>
      <w:proofErr w:type="spellStart"/>
      <w:r>
        <w:t>contuct</w:t>
      </w:r>
      <w:proofErr w:type="spellEnd"/>
      <w:r>
        <w:t xml:space="preserve"> high-resolution (ESRF-ID22) and high-spatial-resolution (ESRF-ID13) acquisitions. Our experiments took place as part of beam time dedicated to historical material Block Allocation Group (BAG) for cultural heritage.</w:t>
      </w:r>
    </w:p>
    <w:p w14:paraId="56EA31B0" w14:textId="1483B2F0" w:rsidR="001148A8" w:rsidRDefault="001148A8" w:rsidP="001148A8">
      <w:r>
        <w:t>We will present our results on the composition of the coloring matter, alteration, and substrate: understanding of the stratigraphy, precise analyses of the coloring matter composition, quantification by Rietveld refinement, localization of the phases on the rock panel, link with the color geological material.</w:t>
      </w:r>
    </w:p>
    <w:p w14:paraId="4826CCE6" w14:textId="77777777" w:rsidR="001148A8" w:rsidRDefault="001148A8" w:rsidP="00C85AC4"/>
    <w:p w14:paraId="67C2BC0F" w14:textId="58E15665" w:rsidR="009A0EE6" w:rsidRDefault="009A0EE6" w:rsidP="00C85AC4">
      <w:r>
        <w:br w:type="page"/>
      </w:r>
    </w:p>
    <w:p w14:paraId="23B13DB6" w14:textId="619931F4" w:rsidR="009A0EE6" w:rsidRPr="009A0EE6" w:rsidRDefault="009A0EE6" w:rsidP="00C85AC4">
      <w:pPr>
        <w:outlineLvl w:val="0"/>
      </w:pPr>
      <w:r w:rsidRPr="009A0EE6">
        <w:lastRenderedPageBreak/>
        <w:t xml:space="preserve">Igor </w:t>
      </w:r>
      <w:proofErr w:type="spellStart"/>
      <w:r w:rsidRPr="009A0EE6">
        <w:t>Vinograd</w:t>
      </w:r>
      <w:proofErr w:type="spellEnd"/>
    </w:p>
    <w:p w14:paraId="4D1E3861" w14:textId="77777777" w:rsidR="009A0EE6" w:rsidRPr="009A0EE6" w:rsidRDefault="009A0EE6" w:rsidP="00C85AC4">
      <w:pPr>
        <w:rPr>
          <w:b/>
          <w:bCs/>
        </w:rPr>
      </w:pPr>
    </w:p>
    <w:p w14:paraId="4C08A090" w14:textId="77777777" w:rsidR="009A0EE6" w:rsidRPr="009A0EE6" w:rsidRDefault="009A0EE6" w:rsidP="00C85AC4">
      <w:pPr>
        <w:rPr>
          <w:b/>
          <w:bCs/>
          <w:sz w:val="24"/>
          <w:szCs w:val="24"/>
        </w:rPr>
      </w:pPr>
      <w:r w:rsidRPr="009A0EE6">
        <w:rPr>
          <w:b/>
          <w:bCs/>
          <w:sz w:val="24"/>
          <w:szCs w:val="24"/>
        </w:rPr>
        <w:t xml:space="preserve">Nuclear Magnetic Resonance in extreme conditions at LNCMI </w:t>
      </w:r>
    </w:p>
    <w:p w14:paraId="0204A2D6" w14:textId="75C5CA92" w:rsidR="009A0EE6" w:rsidRDefault="009A0EE6" w:rsidP="00C85AC4"/>
    <w:p w14:paraId="1D6C766F" w14:textId="77777777" w:rsidR="009A0EE6" w:rsidRDefault="009A0EE6" w:rsidP="00C85AC4">
      <w:pPr>
        <w:rPr>
          <w:b/>
          <w:bCs/>
        </w:rPr>
      </w:pPr>
      <w:r w:rsidRPr="009A0EE6">
        <w:rPr>
          <w:b/>
          <w:bCs/>
        </w:rPr>
        <w:t xml:space="preserve">Igor </w:t>
      </w:r>
      <w:proofErr w:type="spellStart"/>
      <w:r w:rsidRPr="009A0EE6">
        <w:rPr>
          <w:b/>
          <w:bCs/>
        </w:rPr>
        <w:t>Vinograd</w:t>
      </w:r>
      <w:proofErr w:type="spellEnd"/>
    </w:p>
    <w:p w14:paraId="1CEC526F" w14:textId="77777777" w:rsidR="009A0EE6" w:rsidRDefault="009A0EE6" w:rsidP="00C85AC4"/>
    <w:p w14:paraId="57BC3FC6" w14:textId="31233561" w:rsidR="00D74614" w:rsidRDefault="009A0EE6" w:rsidP="00C85AC4">
      <w:r>
        <w:t xml:space="preserve">The periodic table of elements provides the building blocks for a vast array of compounds with exciting electronic properties related to magnetism, ferroelectricity, superconductivity or topology. To </w:t>
      </w:r>
      <w:proofErr w:type="spellStart"/>
      <w:r>
        <w:t>optimise</w:t>
      </w:r>
      <w:proofErr w:type="spellEnd"/>
      <w:r>
        <w:t xml:space="preserve"> these properties, external tuning parameters such as high magnetic fields or pressure can be used. In this talk I will discuss how these tuning parameters are applied at </w:t>
      </w:r>
      <w:proofErr w:type="spellStart"/>
      <w:r>
        <w:t>Laboratoire</w:t>
      </w:r>
      <w:proofErr w:type="spellEnd"/>
      <w:r>
        <w:t xml:space="preserve"> National des Champs </w:t>
      </w:r>
      <w:proofErr w:type="spellStart"/>
      <w:r>
        <w:t>Magnétiques</w:t>
      </w:r>
      <w:proofErr w:type="spellEnd"/>
      <w:r>
        <w:t xml:space="preserve"> </w:t>
      </w:r>
      <w:proofErr w:type="spellStart"/>
      <w:r>
        <w:t>Intenses</w:t>
      </w:r>
      <w:proofErr w:type="spellEnd"/>
      <w:r>
        <w:t xml:space="preserve"> (LNCMI). LNCMI is an institute </w:t>
      </w:r>
      <w:proofErr w:type="spellStart"/>
      <w:r>
        <w:t>specialised</w:t>
      </w:r>
      <w:proofErr w:type="spellEnd"/>
      <w:r>
        <w:t xml:space="preserve"> in high magnetic fields and I will discuss how we investigate electronic properties by nuclear magnetic resonance - a method whose basic principle is also used for magnetic resonance imaging (MRI).</w:t>
      </w:r>
    </w:p>
    <w:p w14:paraId="2EC3A7E6" w14:textId="77777777" w:rsidR="009A0EE6" w:rsidRPr="007F7A6E" w:rsidRDefault="009A0EE6" w:rsidP="00C85AC4"/>
    <w:p w14:paraId="67C410BB" w14:textId="3B8C39A0" w:rsidR="00D74614" w:rsidRPr="004B48BF" w:rsidRDefault="00D74614" w:rsidP="00C85AC4"/>
    <w:sectPr w:rsidR="00D74614" w:rsidRPr="004B4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A68"/>
    <w:multiLevelType w:val="hybridMultilevel"/>
    <w:tmpl w:val="0576C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6332E"/>
    <w:multiLevelType w:val="hybridMultilevel"/>
    <w:tmpl w:val="33AE0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82252B"/>
    <w:multiLevelType w:val="hybridMultilevel"/>
    <w:tmpl w:val="530C4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7F32CD"/>
    <w:multiLevelType w:val="hybridMultilevel"/>
    <w:tmpl w:val="3AD67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AE"/>
    <w:rsid w:val="000001DD"/>
    <w:rsid w:val="00006335"/>
    <w:rsid w:val="00051ECE"/>
    <w:rsid w:val="000727F5"/>
    <w:rsid w:val="001148A8"/>
    <w:rsid w:val="0016440B"/>
    <w:rsid w:val="00183C39"/>
    <w:rsid w:val="001A2F16"/>
    <w:rsid w:val="001C2355"/>
    <w:rsid w:val="00201E7D"/>
    <w:rsid w:val="00254EB7"/>
    <w:rsid w:val="002669BE"/>
    <w:rsid w:val="002D3948"/>
    <w:rsid w:val="002E4D2B"/>
    <w:rsid w:val="002F1CF9"/>
    <w:rsid w:val="0032467C"/>
    <w:rsid w:val="00386A9A"/>
    <w:rsid w:val="00397F66"/>
    <w:rsid w:val="003C393A"/>
    <w:rsid w:val="003C7746"/>
    <w:rsid w:val="0041422A"/>
    <w:rsid w:val="00427985"/>
    <w:rsid w:val="004449C6"/>
    <w:rsid w:val="004A43E8"/>
    <w:rsid w:val="004B48BF"/>
    <w:rsid w:val="004E6053"/>
    <w:rsid w:val="004F28AB"/>
    <w:rsid w:val="004F2F23"/>
    <w:rsid w:val="0054410B"/>
    <w:rsid w:val="005B68B3"/>
    <w:rsid w:val="005C4CFF"/>
    <w:rsid w:val="006514C2"/>
    <w:rsid w:val="006B3CA6"/>
    <w:rsid w:val="006E4FB6"/>
    <w:rsid w:val="00764181"/>
    <w:rsid w:val="00794355"/>
    <w:rsid w:val="007B3CE0"/>
    <w:rsid w:val="007E245D"/>
    <w:rsid w:val="007F7A6E"/>
    <w:rsid w:val="00812985"/>
    <w:rsid w:val="008534A0"/>
    <w:rsid w:val="008C0AE7"/>
    <w:rsid w:val="008E5B72"/>
    <w:rsid w:val="008F3F7D"/>
    <w:rsid w:val="008F42DE"/>
    <w:rsid w:val="00987AD7"/>
    <w:rsid w:val="009A0EE6"/>
    <w:rsid w:val="009B21AE"/>
    <w:rsid w:val="009B4AA8"/>
    <w:rsid w:val="009F6C06"/>
    <w:rsid w:val="00A81C5C"/>
    <w:rsid w:val="00A952FE"/>
    <w:rsid w:val="00AE2B1E"/>
    <w:rsid w:val="00B5566D"/>
    <w:rsid w:val="00B63948"/>
    <w:rsid w:val="00B77166"/>
    <w:rsid w:val="00B96FC9"/>
    <w:rsid w:val="00BA2DF6"/>
    <w:rsid w:val="00BC2ECA"/>
    <w:rsid w:val="00BD43C8"/>
    <w:rsid w:val="00BE5493"/>
    <w:rsid w:val="00C5407D"/>
    <w:rsid w:val="00C85AC4"/>
    <w:rsid w:val="00D453AB"/>
    <w:rsid w:val="00D74614"/>
    <w:rsid w:val="00E11703"/>
    <w:rsid w:val="00E267EB"/>
    <w:rsid w:val="00E929E8"/>
    <w:rsid w:val="00E96A2C"/>
    <w:rsid w:val="00EE0801"/>
    <w:rsid w:val="00EE29A4"/>
    <w:rsid w:val="00F147D9"/>
    <w:rsid w:val="00F20423"/>
    <w:rsid w:val="00F850B1"/>
    <w:rsid w:val="00FB4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FE1D"/>
  <w15:chartTrackingRefBased/>
  <w15:docId w15:val="{C6AFED45-10B0-4B45-AEAA-166ED1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0801"/>
    <w:pPr>
      <w:ind w:left="720"/>
      <w:contextualSpacing/>
    </w:pPr>
  </w:style>
  <w:style w:type="paragraph" w:customStyle="1" w:styleId="textbody">
    <w:name w:val="textbody"/>
    <w:basedOn w:val="Normal"/>
    <w:rsid w:val="00BA2DF6"/>
    <w:pPr>
      <w:spacing w:before="100" w:beforeAutospacing="1" w:after="100" w:afterAutospacing="1"/>
      <w:jc w:val="left"/>
    </w:pPr>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7F7A6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43C8"/>
    <w:rPr>
      <w:color w:val="0563C1" w:themeColor="hyperlink"/>
      <w:u w:val="single"/>
    </w:rPr>
  </w:style>
  <w:style w:type="paragraph" w:styleId="Textedebulles">
    <w:name w:val="Balloon Text"/>
    <w:basedOn w:val="Normal"/>
    <w:link w:val="TextedebullesCar"/>
    <w:uiPriority w:val="99"/>
    <w:semiHidden/>
    <w:unhideWhenUsed/>
    <w:rsid w:val="001C23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355"/>
    <w:rPr>
      <w:rFonts w:ascii="Segoe UI" w:hAnsi="Segoe UI" w:cs="Segoe UI"/>
      <w:sz w:val="18"/>
      <w:szCs w:val="18"/>
      <w:lang w:val="en-US"/>
    </w:rPr>
  </w:style>
  <w:style w:type="character" w:styleId="Mentionnonrsolue">
    <w:name w:val="Unresolved Mention"/>
    <w:basedOn w:val="Policepardfaut"/>
    <w:uiPriority w:val="99"/>
    <w:semiHidden/>
    <w:unhideWhenUsed/>
    <w:rsid w:val="00E26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054">
      <w:bodyDiv w:val="1"/>
      <w:marLeft w:val="0"/>
      <w:marRight w:val="0"/>
      <w:marTop w:val="0"/>
      <w:marBottom w:val="0"/>
      <w:divBdr>
        <w:top w:val="none" w:sz="0" w:space="0" w:color="auto"/>
        <w:left w:val="none" w:sz="0" w:space="0" w:color="auto"/>
        <w:bottom w:val="none" w:sz="0" w:space="0" w:color="auto"/>
        <w:right w:val="none" w:sz="0" w:space="0" w:color="auto"/>
      </w:divBdr>
    </w:div>
    <w:div w:id="104817153">
      <w:bodyDiv w:val="1"/>
      <w:marLeft w:val="0"/>
      <w:marRight w:val="0"/>
      <w:marTop w:val="0"/>
      <w:marBottom w:val="0"/>
      <w:divBdr>
        <w:top w:val="none" w:sz="0" w:space="0" w:color="auto"/>
        <w:left w:val="none" w:sz="0" w:space="0" w:color="auto"/>
        <w:bottom w:val="none" w:sz="0" w:space="0" w:color="auto"/>
        <w:right w:val="none" w:sz="0" w:space="0" w:color="auto"/>
      </w:divBdr>
    </w:div>
    <w:div w:id="153571653">
      <w:bodyDiv w:val="1"/>
      <w:marLeft w:val="0"/>
      <w:marRight w:val="0"/>
      <w:marTop w:val="0"/>
      <w:marBottom w:val="0"/>
      <w:divBdr>
        <w:top w:val="none" w:sz="0" w:space="0" w:color="auto"/>
        <w:left w:val="none" w:sz="0" w:space="0" w:color="auto"/>
        <w:bottom w:val="none" w:sz="0" w:space="0" w:color="auto"/>
        <w:right w:val="none" w:sz="0" w:space="0" w:color="auto"/>
      </w:divBdr>
      <w:divsChild>
        <w:div w:id="1553662091">
          <w:marLeft w:val="0"/>
          <w:marRight w:val="0"/>
          <w:marTop w:val="0"/>
          <w:marBottom w:val="0"/>
          <w:divBdr>
            <w:top w:val="none" w:sz="0" w:space="0" w:color="auto"/>
            <w:left w:val="none" w:sz="0" w:space="0" w:color="auto"/>
            <w:bottom w:val="none" w:sz="0" w:space="0" w:color="auto"/>
            <w:right w:val="none" w:sz="0" w:space="0" w:color="auto"/>
          </w:divBdr>
        </w:div>
        <w:div w:id="1633092682">
          <w:marLeft w:val="0"/>
          <w:marRight w:val="0"/>
          <w:marTop w:val="0"/>
          <w:marBottom w:val="140"/>
          <w:divBdr>
            <w:top w:val="none" w:sz="0" w:space="0" w:color="auto"/>
            <w:left w:val="none" w:sz="0" w:space="0" w:color="auto"/>
            <w:bottom w:val="none" w:sz="0" w:space="0" w:color="auto"/>
            <w:right w:val="none" w:sz="0" w:space="0" w:color="auto"/>
          </w:divBdr>
        </w:div>
      </w:divsChild>
    </w:div>
    <w:div w:id="307631136">
      <w:bodyDiv w:val="1"/>
      <w:marLeft w:val="0"/>
      <w:marRight w:val="0"/>
      <w:marTop w:val="0"/>
      <w:marBottom w:val="0"/>
      <w:divBdr>
        <w:top w:val="none" w:sz="0" w:space="0" w:color="auto"/>
        <w:left w:val="none" w:sz="0" w:space="0" w:color="auto"/>
        <w:bottom w:val="none" w:sz="0" w:space="0" w:color="auto"/>
        <w:right w:val="none" w:sz="0" w:space="0" w:color="auto"/>
      </w:divBdr>
      <w:divsChild>
        <w:div w:id="1082486647">
          <w:marLeft w:val="0"/>
          <w:marRight w:val="0"/>
          <w:marTop w:val="0"/>
          <w:marBottom w:val="0"/>
          <w:divBdr>
            <w:top w:val="none" w:sz="0" w:space="0" w:color="auto"/>
            <w:left w:val="none" w:sz="0" w:space="0" w:color="auto"/>
            <w:bottom w:val="none" w:sz="0" w:space="0" w:color="auto"/>
            <w:right w:val="none" w:sz="0" w:space="0" w:color="auto"/>
          </w:divBdr>
        </w:div>
        <w:div w:id="1261641758">
          <w:marLeft w:val="0"/>
          <w:marRight w:val="0"/>
          <w:marTop w:val="0"/>
          <w:marBottom w:val="0"/>
          <w:divBdr>
            <w:top w:val="none" w:sz="0" w:space="0" w:color="auto"/>
            <w:left w:val="none" w:sz="0" w:space="0" w:color="auto"/>
            <w:bottom w:val="none" w:sz="0" w:space="0" w:color="auto"/>
            <w:right w:val="none" w:sz="0" w:space="0" w:color="auto"/>
          </w:divBdr>
        </w:div>
        <w:div w:id="577397285">
          <w:marLeft w:val="0"/>
          <w:marRight w:val="0"/>
          <w:marTop w:val="0"/>
          <w:marBottom w:val="0"/>
          <w:divBdr>
            <w:top w:val="none" w:sz="0" w:space="0" w:color="auto"/>
            <w:left w:val="none" w:sz="0" w:space="0" w:color="auto"/>
            <w:bottom w:val="none" w:sz="0" w:space="0" w:color="auto"/>
            <w:right w:val="none" w:sz="0" w:space="0" w:color="auto"/>
          </w:divBdr>
        </w:div>
        <w:div w:id="1006906201">
          <w:marLeft w:val="0"/>
          <w:marRight w:val="0"/>
          <w:marTop w:val="0"/>
          <w:marBottom w:val="0"/>
          <w:divBdr>
            <w:top w:val="none" w:sz="0" w:space="0" w:color="auto"/>
            <w:left w:val="none" w:sz="0" w:space="0" w:color="auto"/>
            <w:bottom w:val="none" w:sz="0" w:space="0" w:color="auto"/>
            <w:right w:val="none" w:sz="0" w:space="0" w:color="auto"/>
          </w:divBdr>
        </w:div>
      </w:divsChild>
    </w:div>
    <w:div w:id="343165535">
      <w:bodyDiv w:val="1"/>
      <w:marLeft w:val="0"/>
      <w:marRight w:val="0"/>
      <w:marTop w:val="0"/>
      <w:marBottom w:val="0"/>
      <w:divBdr>
        <w:top w:val="none" w:sz="0" w:space="0" w:color="auto"/>
        <w:left w:val="none" w:sz="0" w:space="0" w:color="auto"/>
        <w:bottom w:val="none" w:sz="0" w:space="0" w:color="auto"/>
        <w:right w:val="none" w:sz="0" w:space="0" w:color="auto"/>
      </w:divBdr>
    </w:div>
    <w:div w:id="529146251">
      <w:bodyDiv w:val="1"/>
      <w:marLeft w:val="0"/>
      <w:marRight w:val="0"/>
      <w:marTop w:val="0"/>
      <w:marBottom w:val="0"/>
      <w:divBdr>
        <w:top w:val="none" w:sz="0" w:space="0" w:color="auto"/>
        <w:left w:val="none" w:sz="0" w:space="0" w:color="auto"/>
        <w:bottom w:val="none" w:sz="0" w:space="0" w:color="auto"/>
        <w:right w:val="none" w:sz="0" w:space="0" w:color="auto"/>
      </w:divBdr>
    </w:div>
    <w:div w:id="701176955">
      <w:bodyDiv w:val="1"/>
      <w:marLeft w:val="0"/>
      <w:marRight w:val="0"/>
      <w:marTop w:val="0"/>
      <w:marBottom w:val="0"/>
      <w:divBdr>
        <w:top w:val="none" w:sz="0" w:space="0" w:color="auto"/>
        <w:left w:val="none" w:sz="0" w:space="0" w:color="auto"/>
        <w:bottom w:val="none" w:sz="0" w:space="0" w:color="auto"/>
        <w:right w:val="none" w:sz="0" w:space="0" w:color="auto"/>
      </w:divBdr>
    </w:div>
    <w:div w:id="747580336">
      <w:bodyDiv w:val="1"/>
      <w:marLeft w:val="0"/>
      <w:marRight w:val="0"/>
      <w:marTop w:val="0"/>
      <w:marBottom w:val="0"/>
      <w:divBdr>
        <w:top w:val="none" w:sz="0" w:space="0" w:color="auto"/>
        <w:left w:val="none" w:sz="0" w:space="0" w:color="auto"/>
        <w:bottom w:val="none" w:sz="0" w:space="0" w:color="auto"/>
        <w:right w:val="none" w:sz="0" w:space="0" w:color="auto"/>
      </w:divBdr>
    </w:div>
    <w:div w:id="758021480">
      <w:bodyDiv w:val="1"/>
      <w:marLeft w:val="0"/>
      <w:marRight w:val="0"/>
      <w:marTop w:val="0"/>
      <w:marBottom w:val="0"/>
      <w:divBdr>
        <w:top w:val="none" w:sz="0" w:space="0" w:color="auto"/>
        <w:left w:val="none" w:sz="0" w:space="0" w:color="auto"/>
        <w:bottom w:val="none" w:sz="0" w:space="0" w:color="auto"/>
        <w:right w:val="none" w:sz="0" w:space="0" w:color="auto"/>
      </w:divBdr>
    </w:div>
    <w:div w:id="971864615">
      <w:bodyDiv w:val="1"/>
      <w:marLeft w:val="0"/>
      <w:marRight w:val="0"/>
      <w:marTop w:val="0"/>
      <w:marBottom w:val="0"/>
      <w:divBdr>
        <w:top w:val="none" w:sz="0" w:space="0" w:color="auto"/>
        <w:left w:val="none" w:sz="0" w:space="0" w:color="auto"/>
        <w:bottom w:val="none" w:sz="0" w:space="0" w:color="auto"/>
        <w:right w:val="none" w:sz="0" w:space="0" w:color="auto"/>
      </w:divBdr>
      <w:divsChild>
        <w:div w:id="411512051">
          <w:marLeft w:val="0"/>
          <w:marRight w:val="0"/>
          <w:marTop w:val="0"/>
          <w:marBottom w:val="0"/>
          <w:divBdr>
            <w:top w:val="none" w:sz="0" w:space="0" w:color="auto"/>
            <w:left w:val="none" w:sz="0" w:space="0" w:color="auto"/>
            <w:bottom w:val="none" w:sz="0" w:space="0" w:color="auto"/>
            <w:right w:val="none" w:sz="0" w:space="0" w:color="auto"/>
          </w:divBdr>
        </w:div>
        <w:div w:id="1951275038">
          <w:marLeft w:val="0"/>
          <w:marRight w:val="0"/>
          <w:marTop w:val="0"/>
          <w:marBottom w:val="140"/>
          <w:divBdr>
            <w:top w:val="none" w:sz="0" w:space="0" w:color="auto"/>
            <w:left w:val="none" w:sz="0" w:space="0" w:color="auto"/>
            <w:bottom w:val="none" w:sz="0" w:space="0" w:color="auto"/>
            <w:right w:val="none" w:sz="0" w:space="0" w:color="auto"/>
          </w:divBdr>
        </w:div>
      </w:divsChild>
    </w:div>
    <w:div w:id="1041827032">
      <w:bodyDiv w:val="1"/>
      <w:marLeft w:val="0"/>
      <w:marRight w:val="0"/>
      <w:marTop w:val="0"/>
      <w:marBottom w:val="0"/>
      <w:divBdr>
        <w:top w:val="none" w:sz="0" w:space="0" w:color="auto"/>
        <w:left w:val="none" w:sz="0" w:space="0" w:color="auto"/>
        <w:bottom w:val="none" w:sz="0" w:space="0" w:color="auto"/>
        <w:right w:val="none" w:sz="0" w:space="0" w:color="auto"/>
      </w:divBdr>
    </w:div>
    <w:div w:id="1045250486">
      <w:bodyDiv w:val="1"/>
      <w:marLeft w:val="0"/>
      <w:marRight w:val="0"/>
      <w:marTop w:val="0"/>
      <w:marBottom w:val="0"/>
      <w:divBdr>
        <w:top w:val="none" w:sz="0" w:space="0" w:color="auto"/>
        <w:left w:val="none" w:sz="0" w:space="0" w:color="auto"/>
        <w:bottom w:val="none" w:sz="0" w:space="0" w:color="auto"/>
        <w:right w:val="none" w:sz="0" w:space="0" w:color="auto"/>
      </w:divBdr>
    </w:div>
    <w:div w:id="1099564797">
      <w:bodyDiv w:val="1"/>
      <w:marLeft w:val="0"/>
      <w:marRight w:val="0"/>
      <w:marTop w:val="0"/>
      <w:marBottom w:val="0"/>
      <w:divBdr>
        <w:top w:val="none" w:sz="0" w:space="0" w:color="auto"/>
        <w:left w:val="none" w:sz="0" w:space="0" w:color="auto"/>
        <w:bottom w:val="none" w:sz="0" w:space="0" w:color="auto"/>
        <w:right w:val="none" w:sz="0" w:space="0" w:color="auto"/>
      </w:divBdr>
      <w:divsChild>
        <w:div w:id="1144082039">
          <w:marLeft w:val="0"/>
          <w:marRight w:val="0"/>
          <w:marTop w:val="0"/>
          <w:marBottom w:val="0"/>
          <w:divBdr>
            <w:top w:val="none" w:sz="0" w:space="0" w:color="auto"/>
            <w:left w:val="none" w:sz="0" w:space="0" w:color="auto"/>
            <w:bottom w:val="none" w:sz="0" w:space="0" w:color="auto"/>
            <w:right w:val="none" w:sz="0" w:space="0" w:color="auto"/>
          </w:divBdr>
        </w:div>
        <w:div w:id="1201239200">
          <w:marLeft w:val="0"/>
          <w:marRight w:val="0"/>
          <w:marTop w:val="0"/>
          <w:marBottom w:val="0"/>
          <w:divBdr>
            <w:top w:val="none" w:sz="0" w:space="0" w:color="auto"/>
            <w:left w:val="none" w:sz="0" w:space="0" w:color="auto"/>
            <w:bottom w:val="none" w:sz="0" w:space="0" w:color="auto"/>
            <w:right w:val="none" w:sz="0" w:space="0" w:color="auto"/>
          </w:divBdr>
        </w:div>
      </w:divsChild>
    </w:div>
    <w:div w:id="1571621598">
      <w:bodyDiv w:val="1"/>
      <w:marLeft w:val="0"/>
      <w:marRight w:val="0"/>
      <w:marTop w:val="0"/>
      <w:marBottom w:val="0"/>
      <w:divBdr>
        <w:top w:val="none" w:sz="0" w:space="0" w:color="auto"/>
        <w:left w:val="none" w:sz="0" w:space="0" w:color="auto"/>
        <w:bottom w:val="none" w:sz="0" w:space="0" w:color="auto"/>
        <w:right w:val="none" w:sz="0" w:space="0" w:color="auto"/>
      </w:divBdr>
    </w:div>
    <w:div w:id="1634015308">
      <w:bodyDiv w:val="1"/>
      <w:marLeft w:val="0"/>
      <w:marRight w:val="0"/>
      <w:marTop w:val="0"/>
      <w:marBottom w:val="0"/>
      <w:divBdr>
        <w:top w:val="none" w:sz="0" w:space="0" w:color="auto"/>
        <w:left w:val="none" w:sz="0" w:space="0" w:color="auto"/>
        <w:bottom w:val="none" w:sz="0" w:space="0" w:color="auto"/>
        <w:right w:val="none" w:sz="0" w:space="0" w:color="auto"/>
      </w:divBdr>
    </w:div>
    <w:div w:id="20529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2370</Words>
  <Characters>13041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jean-marc.tonnerre</cp:lastModifiedBy>
  <cp:revision>14</cp:revision>
  <cp:lastPrinted>2023-11-27T16:25:00Z</cp:lastPrinted>
  <dcterms:created xsi:type="dcterms:W3CDTF">2024-11-04T15:48:00Z</dcterms:created>
  <dcterms:modified xsi:type="dcterms:W3CDTF">2024-11-29T07:47:00Z</dcterms:modified>
</cp:coreProperties>
</file>